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94813">
      <w:pPr>
        <w:divId w:val="133571108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000000" w:rsidRDefault="00A94813">
      <w:pPr>
        <w:divId w:val="133571108"/>
        <w:rPr>
          <w:rFonts w:ascii="Arial" w:eastAsia="Times New Roman" w:hAnsi="Arial" w:cs="Arial"/>
        </w:rPr>
      </w:pPr>
    </w:p>
    <w:p w:rsidR="00000000" w:rsidRDefault="00A94813">
      <w:pPr>
        <w:jc w:val="center"/>
        <w:divId w:val="1335711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Maribel  Aponte-Garcia, Ph.D.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 xml:space="preserve">Professor </w:t>
      </w:r>
      <w:r>
        <w:rPr>
          <w:rFonts w:ascii="Arial" w:eastAsia="Times New Roman" w:hAnsi="Arial" w:cs="Arial"/>
          <w:b/>
          <w:bCs/>
        </w:rPr>
        <w:br/>
        <w:t xml:space="preserve">Escuela Graduada de Administración de Empresas </w:t>
      </w:r>
      <w:r>
        <w:rPr>
          <w:rFonts w:ascii="Arial" w:eastAsia="Times New Roman" w:hAnsi="Arial" w:cs="Arial"/>
          <w:b/>
          <w:bCs/>
        </w:rPr>
        <w:br/>
        <w:t>School of Business</w:t>
      </w:r>
      <w:r>
        <w:rPr>
          <w:rFonts w:ascii="Arial" w:eastAsia="Times New Roman" w:hAnsi="Arial" w:cs="Arial"/>
          <w:b/>
          <w:bCs/>
        </w:rPr>
        <w:br/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</w:rPr>
          <w:t>maribel.aponte1@upr.edu</w:t>
        </w:r>
      </w:hyperlink>
      <w:r>
        <w:rPr>
          <w:rFonts w:ascii="Arial" w:eastAsia="Times New Roman" w:hAnsi="Arial" w:cs="Arial"/>
          <w:b/>
          <w:bCs/>
        </w:rPr>
        <w:t xml:space="preserve"> </w:t>
      </w:r>
    </w:p>
    <w:p w:rsidR="00000000" w:rsidRDefault="00A94813">
      <w:pPr>
        <w:divId w:val="133571108"/>
        <w:rPr>
          <w:rFonts w:ascii="Arial" w:eastAsia="Times New Roman" w:hAnsi="Arial" w:cs="Arial"/>
        </w:rPr>
      </w:pPr>
    </w:p>
    <w:p w:rsidR="00000000" w:rsidRDefault="00A94813">
      <w:pPr>
        <w:divId w:val="1335711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000000" w:rsidRDefault="00A94813">
      <w:pPr>
        <w:divId w:val="133571108"/>
        <w:rPr>
          <w:rFonts w:ascii="Arial" w:eastAsia="Times New Roman" w:hAnsi="Arial" w:cs="Arial"/>
        </w:rPr>
      </w:pPr>
    </w:p>
    <w:p w:rsidR="00000000" w:rsidRDefault="00A94813">
      <w:pPr>
        <w:divId w:val="199321256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Academic Background  </w:t>
      </w:r>
    </w:p>
    <w:p w:rsidR="00000000" w:rsidRDefault="00A94813">
      <w:pPr>
        <w:spacing w:line="255" w:lineRule="atLeast"/>
        <w:divId w:val="126484836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Ph.D.  University of Massachusetts, Amherst, Massachusetts, Economics, 1991.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Title: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Changing Production Paradigms and Industrial Policy. United States Military Production in the Caribbean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A94813">
      <w:pPr>
        <w:spacing w:line="255" w:lineRule="atLeast"/>
        <w:divId w:val="140240525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Gradua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ted Certificate  University of Puerto Rico, San Juan, Puerto Rico., Distance Learning, 2018. </w:t>
      </w:r>
    </w:p>
    <w:p w:rsidR="00000000" w:rsidRDefault="00A94813">
      <w:pPr>
        <w:spacing w:line="255" w:lineRule="atLeast"/>
        <w:divId w:val="142746425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Graduated Certificate  University of South Carolina, South Carolina, International Business, 1992. </w:t>
      </w:r>
    </w:p>
    <w:p w:rsidR="00000000" w:rsidRDefault="00A94813">
      <w:pPr>
        <w:spacing w:line="255" w:lineRule="atLeast"/>
        <w:divId w:val="137685353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M.A.  University of Massachusetts, Amherst, Massachusetts, Eco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nomics, 1981. </w:t>
      </w:r>
    </w:p>
    <w:p w:rsidR="00000000" w:rsidRDefault="00A94813">
      <w:pPr>
        <w:spacing w:line="255" w:lineRule="atLeast"/>
        <w:divId w:val="95382512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B.A.  University of Puerto Rico, Río Piedras, Economics, 1978. </w:t>
      </w:r>
    </w:p>
    <w:p w:rsidR="00000000" w:rsidRDefault="00A94813">
      <w:pPr>
        <w:divId w:val="73080795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Professional Memberships  </w:t>
      </w:r>
    </w:p>
    <w:p w:rsidR="00000000" w:rsidRDefault="00A94813">
      <w:pPr>
        <w:spacing w:line="255" w:lineRule="atLeast"/>
        <w:divId w:val="125547428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Puerto Rico Economists' Association, 2019- </w:t>
      </w:r>
    </w:p>
    <w:p w:rsidR="00000000" w:rsidRDefault="00A94813">
      <w:pPr>
        <w:spacing w:line="255" w:lineRule="atLeast"/>
        <w:divId w:val="75034888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Swiss National Science Foundation, Advisory Board, 2018- </w:t>
      </w:r>
    </w:p>
    <w:p w:rsidR="00000000" w:rsidRDefault="00A94813">
      <w:pPr>
        <w:spacing w:line="255" w:lineRule="atLeast"/>
        <w:divId w:val="143879373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Working Group on Geopolitics, Regional Integrati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on and World System. CLACSO, 2016- </w:t>
      </w:r>
    </w:p>
    <w:p w:rsidR="00000000" w:rsidRDefault="00A94813">
      <w:pPr>
        <w:spacing w:line="255" w:lineRule="atLeast"/>
        <w:divId w:val="58048394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Caribbean Representative, Directing Committee, Latin American and Caribbean Social Science Council, 2015-2018 </w:t>
      </w:r>
    </w:p>
    <w:p w:rsidR="00000000" w:rsidRDefault="00A94813">
      <w:pPr>
        <w:spacing w:line="255" w:lineRule="atLeast"/>
        <w:divId w:val="212326514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Co-Coordinator and Co-PI, Trade Value Chains and Strategic Export Plans. PR Trade and Export Company, 2015-20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17 </w:t>
      </w:r>
    </w:p>
    <w:p w:rsidR="00000000" w:rsidRDefault="00A94813">
      <w:pPr>
        <w:spacing w:line="255" w:lineRule="atLeast"/>
        <w:divId w:val="197324431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Latin American Studies Association (LASA), 2014-2015 </w:t>
      </w:r>
    </w:p>
    <w:p w:rsidR="00000000" w:rsidRDefault="00A94813">
      <w:pPr>
        <w:spacing w:line="255" w:lineRule="atLeast"/>
        <w:divId w:val="50701836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Co-Coordinator, Working Group on greater Caribbean Crisis, Responses and Alternatives. CLACSO, 2012-2015 </w:t>
      </w:r>
    </w:p>
    <w:p w:rsidR="00000000" w:rsidRDefault="00A94813">
      <w:pPr>
        <w:spacing w:line="255" w:lineRule="atLeast"/>
        <w:divId w:val="201734496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Working Group on Greater Caribbean Crises, Responses and Alternatives. CLACSO, 2010- </w:t>
      </w:r>
    </w:p>
    <w:p w:rsidR="00000000" w:rsidRDefault="00A94813">
      <w:pPr>
        <w:spacing w:line="255" w:lineRule="atLeast"/>
        <w:divId w:val="112252993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Workin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g Group on Regional Integration. Latin American Council of Social Sciences, 2010- </w:t>
      </w:r>
    </w:p>
    <w:p w:rsidR="00000000" w:rsidRDefault="00A94813">
      <w:pPr>
        <w:spacing w:line="255" w:lineRule="atLeast"/>
        <w:divId w:val="20070306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Latin American Council of Social Sciences, 2006- </w:t>
      </w:r>
    </w:p>
    <w:p w:rsidR="00000000" w:rsidRDefault="00A94813">
      <w:pPr>
        <w:divId w:val="1514294404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</w:rPr>
        <w:t>Work Experience</w:t>
      </w:r>
    </w:p>
    <w:p w:rsidR="00000000" w:rsidRDefault="00A94813">
      <w:pPr>
        <w:divId w:val="33241408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Work Experience  </w:t>
      </w:r>
    </w:p>
    <w:p w:rsidR="00000000" w:rsidRDefault="00A94813">
      <w:pPr>
        <w:spacing w:line="255" w:lineRule="atLeast"/>
        <w:divId w:val="20830514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Coordinator (ad honorem) Graduate School of Business as member of Latin American Council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of Social Sciences, University of Puerto Rico, Graduate School of Business Administration (2015 - Present), San Juan, Puerto Rico. </w:t>
      </w:r>
    </w:p>
    <w:p w:rsidR="00000000" w:rsidRDefault="00A94813">
      <w:pPr>
        <w:spacing w:line="255" w:lineRule="atLeast"/>
        <w:divId w:val="76036939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Director and founder, University of Puerto Rico, Graduate School of Business Administration (2015 - Present), San Juan, Puer</w:t>
      </w:r>
      <w:r>
        <w:rPr>
          <w:rFonts w:ascii="Arial" w:eastAsia="Times New Roman" w:hAnsi="Arial" w:cs="Arial"/>
          <w:color w:val="000000"/>
          <w:sz w:val="18"/>
          <w:szCs w:val="18"/>
        </w:rPr>
        <w:t>to Rico. Project Director and founder, Mapping Chains, Businesses and Supply Networks in International Trade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A94813">
      <w:pPr>
        <w:spacing w:line="255" w:lineRule="atLeast"/>
        <w:divId w:val="190795058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Professor, University of Puerto Rico, Río Piedras Campus (1991 - Present), San Juan, Puerto Rico. </w:t>
      </w:r>
    </w:p>
    <w:p w:rsidR="00000000" w:rsidRDefault="00A94813">
      <w:pPr>
        <w:spacing w:line="255" w:lineRule="atLeast"/>
        <w:divId w:val="114374267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Professor. Virtual Seminar on New Strategic Regionalism in Latin America and the Caribbean, Latin American Council of Social Sciences (2017), Buenos Aires, Argentina. </w:t>
      </w:r>
    </w:p>
    <w:p w:rsidR="00000000" w:rsidRDefault="00A94813">
      <w:pPr>
        <w:spacing w:line="255" w:lineRule="atLeast"/>
        <w:divId w:val="82779320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Co-Coordinator and Co-PI. Trade Value Chains and Strategic Export Plans, University of 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uerto Rico, Graduate School of Business Administration (2015 - 2017), San Juan, Puerto Rico.  Institutional agreement between University of Puerto Rico-Río Piedras Campus and Trade and Export Company of Puerto Rico. </w:t>
      </w:r>
    </w:p>
    <w:p w:rsidR="00000000" w:rsidRDefault="00A94813">
      <w:pPr>
        <w:spacing w:line="255" w:lineRule="atLeast"/>
        <w:divId w:val="187774060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Professor. Virtual Seminar on New Strat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egic Regionalism in Latin America and the Caribbean, Latin American Council of Social Sciences (2015), Buenos Aires, Argentina. </w:t>
      </w:r>
    </w:p>
    <w:p w:rsidR="00000000" w:rsidRDefault="00A94813">
      <w:pPr>
        <w:spacing w:line="255" w:lineRule="atLeast"/>
        <w:divId w:val="163074295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Professor and Mentor, Summer School, United Nations University-Comparative Regional Integration Studies and Universidad Andina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Simón Bolivar, Ecuador (2013 - 2015), Quito, Ecuador. </w:t>
      </w:r>
    </w:p>
    <w:p w:rsidR="00000000" w:rsidRDefault="00A94813">
      <w:pPr>
        <w:divId w:val="79213631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Consulting Experience  </w:t>
      </w:r>
    </w:p>
    <w:p w:rsidR="00000000" w:rsidRDefault="00A94813">
      <w:pPr>
        <w:spacing w:line="255" w:lineRule="atLeast"/>
        <w:divId w:val="93212824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2020:  Advisory Board-Swiss National Science Foundation </w:t>
      </w:r>
    </w:p>
    <w:p w:rsidR="00000000" w:rsidRDefault="00A94813">
      <w:pPr>
        <w:spacing w:line="255" w:lineRule="atLeast"/>
        <w:divId w:val="9590587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2018 – 2019:  Swiss National Science Foundation </w:t>
      </w:r>
    </w:p>
    <w:p w:rsidR="00000000" w:rsidRDefault="00A94813">
      <w:pPr>
        <w:spacing w:line="255" w:lineRule="atLeast"/>
        <w:divId w:val="21226086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2018:  Swiss National Science Foundation and Agroecology University (AG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RUCO), Cochabamba, Bolivia, Impact of Trade Regimes and Public Policies on Food Systems in Bolivia </w:t>
      </w:r>
    </w:p>
    <w:p w:rsidR="00000000" w:rsidRDefault="00A94813">
      <w:pPr>
        <w:spacing w:line="255" w:lineRule="atLeast"/>
        <w:divId w:val="175447099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2015:  Latin American and Caribbean Institute of Economic and Social Planning (ILPES), Economic Commission of Latin America and the Caribbean (CEPAL) </w:t>
      </w:r>
    </w:p>
    <w:p w:rsidR="00000000" w:rsidRDefault="00A94813">
      <w:pPr>
        <w:spacing w:line="255" w:lineRule="atLeast"/>
        <w:divId w:val="191451201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2015: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  Institutional Agreement between UPRRP and Trade and Export Company of Puerto Rico </w:t>
      </w:r>
    </w:p>
    <w:p w:rsidR="00000000" w:rsidRDefault="00A94813">
      <w:pPr>
        <w:divId w:val="1353411644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</w:rPr>
        <w:t>Teaching</w:t>
      </w:r>
    </w:p>
    <w:p w:rsidR="00000000" w:rsidRDefault="00A94813">
      <w:pPr>
        <w:divId w:val="13789062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Courses Taught  </w:t>
      </w:r>
    </w:p>
    <w:p w:rsidR="00000000" w:rsidRDefault="00A94813">
      <w:pPr>
        <w:spacing w:line="255" w:lineRule="atLeast"/>
        <w:divId w:val="62693745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Courses from the Teaching Schedule:  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Comercio Internacional en Latinoamérica, Continuacion Disertacion Doctoral, Disertacion Doctoral, Economía Gerencial, Estudios Independientes en Comercio Internacional, Microeconomía Gerencial: Teoría de Precios, Seminario sobre Administración de Empresas,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Sistemas de Negocios Comparados </w:t>
      </w:r>
    </w:p>
    <w:p w:rsidR="00000000" w:rsidRDefault="00A94813">
      <w:pPr>
        <w:spacing w:line="255" w:lineRule="atLeast"/>
        <w:divId w:val="22584816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Courses taught, but not in the Schedule: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Al nivel doctoral: Gerencia Internacional Estratégica.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Al nivel de maestría: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Desarrollo Económico del Caribe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Política Económica para Gerentesl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Teoría e Investigación de los Neg</w:t>
      </w:r>
      <w:r>
        <w:rPr>
          <w:rFonts w:ascii="Arial" w:eastAsia="Times New Roman" w:hAnsi="Arial" w:cs="Arial"/>
          <w:color w:val="000000"/>
          <w:sz w:val="18"/>
          <w:szCs w:val="18"/>
        </w:rPr>
        <w:t>ocios Internacionales; Negocios Internacionales en América Latina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Planes Estratégicos de Exportación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Cuba. Empresas y Economía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Mapeo Geopolítico de los Recursos Naturales y Las Empresas Transnacionales: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Hidrocarburos, Minerales Estratégicos y Agua; Econom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ía del Desastre, Comercio Internacional y Resiliencia Empresarial. Al nivel de bachillerato (licenciatura): Comercio Exterior de Puerto Rico; Desarrollo Económico de Puerto Rico. </w:t>
      </w:r>
    </w:p>
    <w:p w:rsidR="00000000" w:rsidRDefault="00A94813">
      <w:pPr>
        <w:divId w:val="11418003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Teaching Activities  </w:t>
      </w:r>
    </w:p>
    <w:p w:rsidR="00000000" w:rsidRDefault="00A94813">
      <w:pPr>
        <w:spacing w:line="270" w:lineRule="atLeast"/>
        <w:divId w:val="181601402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Student Collabor: Co-Author of Article/Chapter </w:t>
      </w:r>
    </w:p>
    <w:p w:rsidR="00000000" w:rsidRDefault="00A94813">
      <w:pPr>
        <w:spacing w:line="255" w:lineRule="atLeast"/>
        <w:divId w:val="139574018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2020 -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Cambio Climático y Resiliencia Empresarial y Social en Puerto Rico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1545709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2019 -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Propuesta metodológica para el estudio de las Cadenas de Valor Global en Minerales Estratégicos Suramericanos: Estudio del litio en Argentina, Bolivia y Chile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505856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2016 -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Cuba. Empre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sas y Economía. Reflexiones e Investigaciones del Primer Viaje de Estudios de la Universidad de Puerto Rico, Facultad de Administración de Empresas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80284533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2015 -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Strategic Regional Public Entrepreneurs and Petroleum Sovereignty: Petroleum of Venezuela and the B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olivarian Alliance.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40371864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2013 -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Alternativas a la Crisis: La Soberanía Alimentaria en la Alianza Bolivariana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70" w:lineRule="atLeast"/>
        <w:divId w:val="1008095566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lastRenderedPageBreak/>
        <w:t xml:space="preserve">Thesis / Dissertation Committee - Chair </w:t>
      </w:r>
    </w:p>
    <w:p w:rsidR="00000000" w:rsidRDefault="00A94813">
      <w:pPr>
        <w:spacing w:line="255" w:lineRule="atLeast"/>
        <w:divId w:val="72930480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2019 -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Las Zonas Francas de Exportación de la República Dominicana: Su Trayectoria Luego de la Reconfigurac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ión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57361553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2019 -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Climate Change and Business Resilience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7997660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2017 -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La Cadena de Valor del Litio y su Contribución al Desarrollo Industrial de Suramérica. Altos Honores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78416074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2014 -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Vertical Specialisation: Evidence from Puerto Rico (1977-2002). Best Dissertation 201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97656450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2013 -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Foreign Subsidiary Divestment Decision Process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divId w:val="175867182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</w:rPr>
        <w:t>Intellectual Contributions</w:t>
      </w:r>
    </w:p>
    <w:p w:rsidR="00000000" w:rsidRDefault="00A94813">
      <w:pPr>
        <w:divId w:val="430781428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Intellectual Contributions Grid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09"/>
        <w:gridCol w:w="438"/>
        <w:gridCol w:w="474"/>
        <w:gridCol w:w="750"/>
      </w:tblGrid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TLS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Articles in Refereed Journals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Articles-in-Progress (All)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Publications in Refereed Conference Proceedings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Publications of Non-refereed or Invited Papers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Books, Monographs, Compilations, Manuals, Supplements, Chapters, Cases, Readings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Presentations of Refereed Papers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Presentations of Non-Refereed Papers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00000">
        <w:trPr>
          <w:divId w:val="174568923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Research, Non-refereed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000000" w:rsidRDefault="00A94813">
      <w:pPr>
        <w:divId w:val="53778876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Refereed Articles  </w:t>
      </w:r>
    </w:p>
    <w:p w:rsidR="00000000" w:rsidRDefault="00A94813">
      <w:pPr>
        <w:spacing w:line="270" w:lineRule="atLeast"/>
        <w:divId w:val="742337744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Basic or Discovery Scholarship </w:t>
      </w:r>
    </w:p>
    <w:p w:rsidR="00000000" w:rsidRDefault="00A94813">
      <w:pPr>
        <w:spacing w:line="255" w:lineRule="atLeast"/>
        <w:divId w:val="102845795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(in press, 2020).  Bolivia. A world power in lithium, the coup d'état and the dispute for technologi</w:t>
      </w:r>
      <w:r>
        <w:rPr>
          <w:rFonts w:ascii="Arial" w:eastAsia="Times New Roman" w:hAnsi="Arial" w:cs="Arial"/>
          <w:color w:val="000000"/>
          <w:sz w:val="18"/>
          <w:szCs w:val="18"/>
        </w:rPr>
        <w:t>cal supremacy between the USA and China.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Journal of Applied Business and Economics, 22 (3)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741744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Aponte-Garcia, M., &amp; Orengo-Serra, K. (in press, 2020).  Building a Strategic Trade and Industrial Policy within the context of Colonial Exclusion and Lack of a </w:t>
      </w:r>
      <w:r>
        <w:rPr>
          <w:rFonts w:ascii="Arial" w:eastAsia="Times New Roman" w:hAnsi="Arial" w:cs="Arial"/>
          <w:color w:val="000000"/>
          <w:sz w:val="18"/>
          <w:szCs w:val="18"/>
        </w:rPr>
        <w:t>Development Strategy.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Latin American Perspectives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86882970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M., &amp; Linares, R. (2019).  Venezuela, PDVSA y el ALBA-TCP en la Batalla Geopolítica por el Petróleo.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Revista Política Latinoamericana, 8 (1-17)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201787846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(2019).  Bolivia. Una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potencia mundial en litio, el golpe de Estado y la disputa por la supremacía tecnológica entre EEUU-China.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America Latina en Movimiento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27526232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(2019).  Venezuela y Estados Unidos en la geopolítica y la geoeconomía del petróleo.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America La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tina en Movimiento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9852790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(2018).  El ALBA-TCP. Entre los Regionalismos y la Geopolítica.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Voces en el Fenix, 8 (69)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112-119. </w:t>
      </w:r>
    </w:p>
    <w:p w:rsidR="00000000" w:rsidRDefault="00A94813">
      <w:pPr>
        <w:spacing w:line="255" w:lineRule="atLeast"/>
        <w:divId w:val="165033046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Aponte-Garcia, M. (2018).  La Geopolitica de la Integracion Regional en ALC: Debates estrategicos en torno a EEUU </w:t>
      </w:r>
      <w:r>
        <w:rPr>
          <w:rFonts w:ascii="Arial" w:eastAsia="Times New Roman" w:hAnsi="Arial" w:cs="Arial"/>
          <w:color w:val="000000"/>
          <w:sz w:val="18"/>
          <w:szCs w:val="18"/>
        </w:rPr>
        <w:t>y China.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America Latina en Movimiento, 534 (42)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9-11. </w:t>
      </w:r>
    </w:p>
    <w:p w:rsidR="00000000" w:rsidRDefault="00A94813">
      <w:pPr>
        <w:spacing w:line="255" w:lineRule="atLeast"/>
        <w:divId w:val="43564140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Aponte-Garcia, M. (2017).  Strategic regionalisms, national and transnational hydrocarbon companies in the United States and Latin America.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Problemas del Desarrollo: Revista Latinoamericana de Eco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nomia, 191 (48)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27-54. </w:t>
      </w:r>
    </w:p>
    <w:p w:rsidR="00000000" w:rsidRDefault="00A94813">
      <w:pPr>
        <w:spacing w:line="255" w:lineRule="atLeast"/>
        <w:divId w:val="29421417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Aponte-García, M. (2017).  Reflexiones en torno a la teorización, logros y retos del ALBA-TCP en el contexto de los regionalismos.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800080"/>
          <w:sz w:val="18"/>
          <w:szCs w:val="18"/>
        </w:rPr>
        <w:t>Boletín Integración Regional.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(2)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97256573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(2017).  </w:t>
      </w:r>
      <w:r>
        <w:rPr>
          <w:rFonts w:ascii="Arial" w:eastAsia="Times New Roman" w:hAnsi="Arial" w:cs="Arial"/>
          <w:color w:val="000000"/>
          <w:sz w:val="18"/>
          <w:szCs w:val="18"/>
        </w:rPr>
        <w:t>Entre el multilateralismo, el proteccionismo, el nuevo regionalism estratégico y otros regionalismos.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800080"/>
          <w:sz w:val="18"/>
          <w:szCs w:val="18"/>
        </w:rPr>
        <w:t>MEGAFóN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(19)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3942211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(2017).  Las consecuencias sociales de los desastres naturales en el Caribe. Reflexiones desde Puerto Rico.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800080"/>
          <w:sz w:val="18"/>
          <w:szCs w:val="18"/>
        </w:rPr>
        <w:t>MEGAFóN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(18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207192220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(2017).  Puerto Rico: Los fondos buitres en un contexto colonial.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800080"/>
          <w:sz w:val="18"/>
          <w:szCs w:val="18"/>
        </w:rPr>
        <w:t>Boletín Nuestra América XXI No.5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62516255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M., Alvarez-Swihart, C., Berra-Romero, N., &amp; Maldonado, C. (2015).  Strategic Regional Public Entrepreneurs and Petro</w:t>
      </w:r>
      <w:r>
        <w:rPr>
          <w:rFonts w:ascii="Arial" w:eastAsia="Times New Roman" w:hAnsi="Arial" w:cs="Arial"/>
          <w:color w:val="000000"/>
          <w:sz w:val="18"/>
          <w:szCs w:val="18"/>
        </w:rPr>
        <w:t>leum Sovereignty: Petroleum of Venezuela and the Bolivarian Alliance.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Revista de Ciencias Sociales (28)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74-103. </w:t>
      </w:r>
    </w:p>
    <w:p w:rsidR="00000000" w:rsidRDefault="00A94813">
      <w:pPr>
        <w:divId w:val="49422902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Refereed Proceedings  </w:t>
      </w:r>
    </w:p>
    <w:p w:rsidR="00000000" w:rsidRDefault="00A94813">
      <w:pPr>
        <w:spacing w:line="270" w:lineRule="atLeast"/>
        <w:divId w:val="1951424329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Basic or Discovery Scholarship </w:t>
      </w:r>
    </w:p>
    <w:p w:rsidR="00000000" w:rsidRDefault="00A94813">
      <w:pPr>
        <w:spacing w:line="255" w:lineRule="atLeast"/>
        <w:divId w:val="68806714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(2018).  Geopolítica de los recursos naturales, soberanía e integra</w:t>
      </w:r>
      <w:r>
        <w:rPr>
          <w:rFonts w:ascii="Arial" w:eastAsia="Times New Roman" w:hAnsi="Arial" w:cs="Arial"/>
          <w:color w:val="000000"/>
          <w:sz w:val="18"/>
          <w:szCs w:val="18"/>
        </w:rPr>
        <w:t>ción regiona.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Coloquio CLACSO 50 Años. Geopolítica, Integración Regional y Sistema Mundial.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02886889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Aponte-Garcia, M. (2016).  Integración, Geopolítica, Recursos Naturales y Mapeo de Cadenas: Un Desafío Metodológico para Promover la Economía Ecológica y la Sob</w:t>
      </w:r>
      <w:r>
        <w:rPr>
          <w:rFonts w:ascii="Arial" w:eastAsia="Times New Roman" w:hAnsi="Arial" w:cs="Arial"/>
          <w:color w:val="000000"/>
          <w:sz w:val="18"/>
          <w:szCs w:val="18"/>
        </w:rPr>
        <w:t>eranía Frente a las Empresas Transnacionales.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III Congreso de la Sociedad Mesoamericana de Economía Ecológica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546711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(2015).  Soberanías Emergentes en el Nuevo Regionalismo Estratégico: Respuestas a las Crisis y Exclusiones Coloniales.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Lat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in American Studies Association Proceedings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divId w:val="16713751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Invited Articles/Reviews  </w:t>
      </w:r>
    </w:p>
    <w:p w:rsidR="00000000" w:rsidRDefault="00A94813">
      <w:pPr>
        <w:spacing w:line="255" w:lineRule="atLeast"/>
        <w:divId w:val="194591711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Aponte-Garcia, M., &amp; Orengo-Serra, K. (in press, 2020).  Building a Strategic Trade and Industrial Policy within the context of Colonial Exclusion and Lack of a Development Strategy.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Latin American Perspectives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85745297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(2018).  El ALBA-TCP. Entre los Regionalismos y la Geopolítica.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Voces en el Fenix, 8 (69)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112-119. </w:t>
      </w:r>
    </w:p>
    <w:p w:rsidR="00000000" w:rsidRDefault="00A94813">
      <w:pPr>
        <w:spacing w:line="255" w:lineRule="atLeast"/>
        <w:divId w:val="61502212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(2017).  </w:t>
      </w:r>
      <w:r>
        <w:rPr>
          <w:rFonts w:ascii="Arial" w:eastAsia="Times New Roman" w:hAnsi="Arial" w:cs="Arial"/>
          <w:color w:val="000000"/>
          <w:sz w:val="18"/>
          <w:szCs w:val="18"/>
        </w:rPr>
        <w:t>Reflexiones en torno a la teorización, logros y retos del ALBA-TCP en el contexto de los regionalismos.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800080"/>
          <w:sz w:val="18"/>
          <w:szCs w:val="18"/>
        </w:rPr>
        <w:t>Boletín Integración Regional.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(2)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37049843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(2017).  Entre el multilateralismo, el proteccionismo, el nuevo regionalism estratégico y otros r</w:t>
      </w:r>
      <w:r>
        <w:rPr>
          <w:rFonts w:ascii="Arial" w:eastAsia="Times New Roman" w:hAnsi="Arial" w:cs="Arial"/>
          <w:color w:val="000000"/>
          <w:sz w:val="18"/>
          <w:szCs w:val="18"/>
        </w:rPr>
        <w:t>egionalismos.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800080"/>
          <w:sz w:val="18"/>
          <w:szCs w:val="18"/>
        </w:rPr>
        <w:t>MEGAFóN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(19)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25162192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(2017).  Las consecuencias sociales de los desastres naturales en el Caribe. Reflexiones desde Puerto Rico.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800080"/>
          <w:sz w:val="18"/>
          <w:szCs w:val="18"/>
        </w:rPr>
        <w:t>MEGAFóN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(18)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50431881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(2017).  Puerto Rico: Los fondos buitres en un contexto colonial. 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i/>
          <w:iCs/>
          <w:color w:val="800080"/>
          <w:sz w:val="18"/>
          <w:szCs w:val="18"/>
        </w:rPr>
        <w:t>Boletín Nuestra América XXI No.5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divId w:val="119866696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Books, Monographs, Compilations, Manuals  </w:t>
      </w:r>
    </w:p>
    <w:p w:rsidR="00000000" w:rsidRDefault="00A94813">
      <w:pPr>
        <w:spacing w:line="270" w:lineRule="atLeast"/>
        <w:divId w:val="1256982137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Books </w:t>
      </w:r>
    </w:p>
    <w:p w:rsidR="00000000" w:rsidRDefault="00A94813">
      <w:pPr>
        <w:spacing w:line="255" w:lineRule="atLeast"/>
        <w:divId w:val="172937522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M., Allende Karam, I., &amp; Suárez Salazar, L. (2016). 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Cuba: Empresas y Economía. Memorias del Primer Viaje de Estudios de la Universidad de Puerto Rico, Fac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ultad de Administración de Empresas.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Consejo Latinoamericano de las Ciencias Sociales.   </w:t>
      </w:r>
    </w:p>
    <w:p w:rsidR="00000000" w:rsidRDefault="00A94813">
      <w:pPr>
        <w:spacing w:line="255" w:lineRule="atLeast"/>
        <w:divId w:val="184936591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M., &amp; Amézquita Puntiel, G. (2015). 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A Diez Años del ALBA-TCP. Origen y Fruto del Nuevo Regionalismo Latinoamericano y Caribeño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Consejo Latinoamericano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de las Ciencias Sociales.   </w:t>
      </w:r>
    </w:p>
    <w:p w:rsidR="00000000" w:rsidRDefault="00A94813">
      <w:pPr>
        <w:spacing w:line="255" w:lineRule="atLeast"/>
        <w:divId w:val="162295443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 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El Nuevo Regionalismo Estratégico. Los Primeros Diez Años del ALBA-TCP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Consejo Latinoamericano de las Ciencias Sociales.   </w:t>
      </w:r>
    </w:p>
    <w:p w:rsidR="00000000" w:rsidRDefault="00A94813">
      <w:pPr>
        <w:spacing w:line="270" w:lineRule="atLeast"/>
        <w:divId w:val="758717559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lastRenderedPageBreak/>
        <w:t xml:space="preserve">Monographs </w:t>
      </w:r>
    </w:p>
    <w:p w:rsidR="00000000" w:rsidRDefault="00A94813">
      <w:pPr>
        <w:spacing w:line="255" w:lineRule="atLeast"/>
        <w:divId w:val="20244421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M., &amp; Bürgi Bonanomi, E. (2018). 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Trade and Agri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cultural Policies for Food Sustainability. Lessons and Challenges from the Plurinational State of Bolivia.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  </w:t>
      </w:r>
    </w:p>
    <w:p w:rsidR="00000000" w:rsidRDefault="00A94813">
      <w:pPr>
        <w:spacing w:line="255" w:lineRule="atLeast"/>
        <w:divId w:val="65445808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(2017). 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Final Report. International Food Sustainability Project in Bolivia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  </w:t>
      </w:r>
    </w:p>
    <w:p w:rsidR="00000000" w:rsidRDefault="00A94813">
      <w:pPr>
        <w:spacing w:line="255" w:lineRule="atLeast"/>
        <w:divId w:val="37921095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(2017). 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Mapping Neoextractiv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ist Commodity Chains related to Environmental Conflicts and International Companies in Latin America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  </w:t>
      </w:r>
    </w:p>
    <w:p w:rsidR="00000000" w:rsidRDefault="00A94813">
      <w:pPr>
        <w:divId w:val="182269460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Chapters, Cases, Readings, Supplements  </w:t>
      </w:r>
    </w:p>
    <w:p w:rsidR="00000000" w:rsidRDefault="00A94813">
      <w:pPr>
        <w:spacing w:line="270" w:lineRule="atLeast"/>
        <w:divId w:val="582838021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Chapters </w:t>
      </w:r>
    </w:p>
    <w:p w:rsidR="00000000" w:rsidRDefault="00A94813">
      <w:pPr>
        <w:spacing w:line="255" w:lineRule="atLeast"/>
        <w:divId w:val="112724307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Cadena-Cancino, A. R., &amp; Aponte García, M. (2020). Litio. Cadenas de valor, empresas, políticas de 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ndustrialización y golpe de Estado en Bolivia. In Press, In Peralta, R., Bruckmann, M., Lajtman, T., y Romano, S.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Implicaciones Geopolíticas del Golpe de Estado en Bolivia. Buenos Aires: CLACSO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  </w:t>
      </w:r>
    </w:p>
    <w:p w:rsidR="00000000" w:rsidRDefault="00A94813">
      <w:pPr>
        <w:spacing w:line="255" w:lineRule="atLeast"/>
        <w:divId w:val="43397964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M., Choquehuanqa, D., Delgado, J. M.F., Campos, X., &amp; Silvestre, C. (2020). Políticas Públicas y Sistemas Alimentarios Sustentables para la Seguridad y Soberanía Alimentaria en Bolivia. Avances y limitaciones. In Press, In Peralta, R., Bruck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mann, M., Lajtman, T., y Romano, S.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Implicaciones Geopolíticas del Golpe de Estado en Bolivia. Buenos Aires: CLACSO.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  </w:t>
      </w:r>
    </w:p>
    <w:p w:rsidR="00000000" w:rsidRDefault="00A94813">
      <w:pPr>
        <w:spacing w:line="255" w:lineRule="atLeast"/>
        <w:divId w:val="157666804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(2020). Aportes de la Teoría de Comercio Internacional para la Integración. Reflexiones desde América Latina 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el Caribe. In Madrid: Editorial Los Libros de la Catarata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Pensamiento Latinoamericano sobre Desarrollo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  </w:t>
      </w:r>
    </w:p>
    <w:p w:rsidR="00000000" w:rsidRDefault="00A94813">
      <w:pPr>
        <w:spacing w:line="255" w:lineRule="atLeast"/>
        <w:divId w:val="46893981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(2019). La Cooperación Sur-Sur en el ALBA-TCP. In Ojeda-Medina, Tahina y Echart-Muñoz, Enara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La Cooperación Sur-Sur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(pp. 173-188). Ciudad de Buenos Aires: Consejo Latinoamericano de las Ciencias Sociales. http://biblioteca.clacso.edu.ar/clacso/gt/20190905075044/Cooperacion_SURSUR.pdf.  </w:t>
      </w:r>
    </w:p>
    <w:p w:rsidR="00000000" w:rsidRDefault="00A94813">
      <w:pPr>
        <w:spacing w:line="255" w:lineRule="atLeast"/>
        <w:divId w:val="150602143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(2019). EEUU contra PDVSA de Venezuela y HUAWEI de China. El Nuevo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Proteccionismo Empresarial de las Guerras Petroleras y Tecnológicas. In Press, In Silva Flores, Consuelo, Noyola Ariel y Kan, Julián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Construyendo alternativas ante la crisis de la integración regional en el contexto de disputas económicas y geopolí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ticas.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  </w:t>
      </w:r>
    </w:p>
    <w:p w:rsidR="00000000" w:rsidRDefault="00A94813">
      <w:pPr>
        <w:spacing w:line="255" w:lineRule="atLeast"/>
        <w:divId w:val="26176141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(2018). Integración, Geopolítica, Recursos Naturales y Mapeo de Cadenas: Un Desafío Metodológico para Promover la Soberanía de los Recursos Naturales frente a las Empresas Transnacionales. In Diego Martín Giller ... [et al.]. (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Desafíos, perspectivas y horizontes de la integración en América Latina y el Caribe : actualidad del pensamiento de Ruy Mauro Marini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(pp. 257-342). Ciudad Autónoma de Buenos Aires: CLACSO (Consejo Latinoamericano de las Ciencias Sociales).  </w:t>
      </w:r>
    </w:p>
    <w:p w:rsidR="00000000" w:rsidRDefault="00A94813">
      <w:pPr>
        <w:spacing w:line="255" w:lineRule="atLeast"/>
        <w:divId w:val="134605388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arcía, M. (2018). Puerto Rico. "Sh*tholing" a U.S. Colony Before and After Hurricane María.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How the US Creates "Sh*thole" Countries.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(pp. 413). Atlanta, Georgia: Clarity Press.  </w:t>
      </w:r>
    </w:p>
    <w:p w:rsidR="00000000" w:rsidRDefault="00A94813">
      <w:pPr>
        <w:spacing w:line="255" w:lineRule="atLeast"/>
        <w:divId w:val="197055203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(2016). Inversión Extranjera y Comercio Internacional en el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Desarrollo Cubano: 1959-2016. In Aponte-Garcia, M., Allende-Karam, I., Suárez-Salazar, L.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Cuba. Empresas y Economía. Memorias del Primer Viaje de Estudios de la Universidad de Puerto Rico, Facultad de Administración de Empresas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(pp. 366). Ciudad Au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tónoma de Buenos Aires: CLACSO (Consejo Latinoamericano de las Ciencias Sociales).  </w:t>
      </w:r>
    </w:p>
    <w:p w:rsidR="00000000" w:rsidRDefault="00A94813">
      <w:pPr>
        <w:spacing w:line="255" w:lineRule="atLeast"/>
        <w:divId w:val="150867013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(2015). La Soberanía Alimentaria en la Alianza Bolivariana y el Comercio Intra-regional Intra-ALBA, con Énfasis en Bolivia.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Teoría y Praxis de la Soberan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ía Alimentaria en Bolivia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La Paz, Bolivia: CIDES (Posgrado en Ciencias del Desarrollo)-UMSA (Universidad Mayor de San Andrés).  </w:t>
      </w:r>
    </w:p>
    <w:p w:rsidR="00000000" w:rsidRDefault="00A94813">
      <w:pPr>
        <w:spacing w:line="255" w:lineRule="atLeast"/>
        <w:divId w:val="191832501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(2015). La Teorización del Nuevo Regionalismo Estratégico. In Aponte-García, M. y Amézquita-Puntiel, G. (Ed.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El ALBA-TCP: origen y fruto del nuevo regionalismo latinoamericano y caribeño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(pp. 430). Ciudad Autónoma de Buenos Aires: CLACSO (Consejo Latinoamericano de las Ciencias Sociales).  </w:t>
      </w:r>
    </w:p>
    <w:p w:rsidR="00000000" w:rsidRDefault="00A94813">
      <w:pPr>
        <w:spacing w:line="255" w:lineRule="atLeast"/>
        <w:divId w:val="48879070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Aponte-García, M. (2015). Prólogo. In Aponte-Garcia, Maribel y Amézqui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ta, Gloria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El ALBA-TCP: origen y fruto del nuevo regionalismo latinoamericano y caribeño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(pp. 11-24). Ciudad Autónoma de Buenos Aires: CLACSO (Consejo Latinoamericano de las Ciencias Sociales).  </w:t>
      </w:r>
    </w:p>
    <w:p w:rsidR="00000000" w:rsidRDefault="00A94813">
      <w:pPr>
        <w:spacing w:line="255" w:lineRule="atLeast"/>
        <w:divId w:val="122926947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(2013). El Nuevo Regionalismo Estra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tégico en el ALBA-TCP: Alternativas a las Crisis Alimentaria y Energética. In Muhr, Thomas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Counter-Globalization and Socialism in the 21st Century: The Bolivarian Alliance for the Peoples of Our America.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Routledge.  </w:t>
      </w:r>
    </w:p>
    <w:p w:rsidR="00000000" w:rsidRDefault="00A94813">
      <w:pPr>
        <w:spacing w:line="255" w:lineRule="atLeast"/>
        <w:divId w:val="128079637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(2013). La Al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ianza Bolivariana como un Modelo Alternativo de Producción, Empresas, Integración Regional y Desarrollo Endógeno con Inclusión Social. In Martins, Carlos E.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Los Retos de la Integración en América del Sur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(pp. 328). Ciudad Autónoma de Buenos Aires: C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LACSO (Consejo Latinoamericano de las Ciencias Sociales).  </w:t>
      </w:r>
    </w:p>
    <w:p w:rsidR="00000000" w:rsidRDefault="00A94813">
      <w:pPr>
        <w:spacing w:line="255" w:lineRule="atLeast"/>
        <w:divId w:val="67700177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(2013). Alternativas a la Crisis Alimentaria en América Latina y Puerto Rico. In González, Libia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Agricultura, Sustentabilidad y Riqueza en el Mundo 1900-2011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(pp. 32-49).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San Juan: Moralón Focusing Heritage, Fundación Puertorriqueña de las Humanidades and Fundación para las Humanidades.  </w:t>
      </w:r>
    </w:p>
    <w:p w:rsidR="00000000" w:rsidRDefault="00A94813">
      <w:pPr>
        <w:spacing w:line="255" w:lineRule="atLeast"/>
        <w:divId w:val="164773612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(2013). El Nuevo Regionalismo Estratégico en el ALBA-TCP: Alternativas a las Crisis Alimentaria y Energética. In Martin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s, Carlos E. y Silva, Consuelo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Nuevos Escenarios para la Integración en América Latina.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Ciudad Autónoma de Buenos Aires: CLACSO y ARCIS (Editorial Universidad de Artes y Ciencias).  </w:t>
      </w:r>
    </w:p>
    <w:p w:rsidR="00000000" w:rsidRDefault="00A94813">
      <w:pPr>
        <w:spacing w:line="255" w:lineRule="atLeast"/>
        <w:divId w:val="144850483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M., &amp; Rosa-Polanco, H. (2013).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Alternativas a la Crisis: La Soberanía Alimentaria en la Alianza Bolivariana. In Suárez-Salazar, L. y Amézquital, G.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El Gran Caribe en el Siglo XXI: Crisis y Alternativas.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(pp. 299-326). Ciudad Autónoma de Buenos Aires: CLACSO (Consejo Latinoamerica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no de las Ciencias Sociales).  </w:t>
      </w:r>
    </w:p>
    <w:p w:rsidR="00000000" w:rsidRDefault="00A94813">
      <w:pPr>
        <w:spacing w:line="255" w:lineRule="atLeast"/>
        <w:divId w:val="50332883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(2013). Error y Errancia en la Investigación transdisciplinaria: Reflexiones. In Figueroa, Heidy y Vale, Otomi (Ed.),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Diálogos Aumentados: Error y errancia en la Investigación y la creación</w:t>
      </w:r>
      <w:r>
        <w:rPr>
          <w:rFonts w:ascii="Arial" w:eastAsia="Times New Roman" w:hAnsi="Arial" w:cs="Arial"/>
          <w:color w:val="000000"/>
          <w:sz w:val="18"/>
          <w:szCs w:val="18"/>
        </w:rPr>
        <w:t>. San Juan: Publi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caciones Gaviota.  </w:t>
      </w:r>
    </w:p>
    <w:p w:rsidR="00000000" w:rsidRDefault="00A94813">
      <w:pPr>
        <w:divId w:val="206622252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Presentations of Refereed Papers  </w:t>
      </w:r>
    </w:p>
    <w:p w:rsidR="00000000" w:rsidRDefault="00A94813">
      <w:pPr>
        <w:spacing w:line="270" w:lineRule="atLeast"/>
        <w:divId w:val="120980617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International </w:t>
      </w:r>
    </w:p>
    <w:p w:rsidR="00000000" w:rsidRDefault="00A94813">
      <w:pPr>
        <w:spacing w:line="255" w:lineRule="atLeast"/>
        <w:divId w:val="148689760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(2019).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EEUU contra PDVSA de Venezuela y HUAWEI de China. El Nuevo Proteccionismo Empresarial de las Guerras Petroleras y Tecnológicas,.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Seminario Internacional Guerra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comercial y crisis capitalista: impactos y alternativas para América Latina, La Paz, Bolivia. </w:t>
      </w:r>
    </w:p>
    <w:p w:rsidR="00000000" w:rsidRDefault="00A94813">
      <w:pPr>
        <w:spacing w:line="255" w:lineRule="atLeast"/>
        <w:divId w:val="42600452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(2018).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Sanciones, golpes, ocupaciones y guerras económicas. Geopolítica de la integración, recursos naturales y transnacionales en tiempos ne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oliberales.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8va Conferencia Latinoamericana y Caribeña de Ciencias Sociales, celebrada en Buenos Aires, Argentina del 22-24 de noviembre de 2018, Buenos Aires, Argentina. </w:t>
      </w:r>
    </w:p>
    <w:p w:rsidR="00000000" w:rsidRDefault="00A94813">
      <w:pPr>
        <w:spacing w:line="255" w:lineRule="atLeast"/>
        <w:divId w:val="5874670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(2018).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 xml:space="preserve">Los BRICS y el ALBA-TCP: ¿La cooperación Sur-Sur con los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BRICS al "rescate" de las soberanías emergentes del Nuevo Regionalismo Estratégico?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8va Conferencia Latinoamericana y Caribeña de Ciencias Sociales de CLACSO, Buenos Aires, Argentina. </w:t>
      </w:r>
    </w:p>
    <w:p w:rsidR="00000000" w:rsidRDefault="00A94813">
      <w:pPr>
        <w:spacing w:line="255" w:lineRule="atLeast"/>
        <w:divId w:val="21149964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(2018).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Geopolíitica de los recursos naturales, sobe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ranía e integración regional.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Coloquio CLACSO 50 Años. Geopolítica, Integración Regional y Sistema Mundial., La Paz, Bolivia. </w:t>
      </w:r>
    </w:p>
    <w:p w:rsidR="00000000" w:rsidRDefault="00A94813">
      <w:pPr>
        <w:spacing w:line="255" w:lineRule="atLeast"/>
        <w:divId w:val="137188313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(2017).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Régimen Comercial y Políticas Gubernamentales de Alimentos: el Caso del Estado Plurinacional de Bolivi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Reunión del Grupo de Trabajo "Geopolítica, integración regional y sistema mundial", organizado por el Consejo Latinoamericano de las Ciencias Sociales (CLACSO). Vicepresidencia del Estado Plurinacional de Bolivia., La Paz, Bolivia. </w:t>
      </w:r>
    </w:p>
    <w:p w:rsidR="00000000" w:rsidRDefault="00A94813">
      <w:pPr>
        <w:spacing w:line="255" w:lineRule="atLeast"/>
        <w:divId w:val="146126576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Aponte-García, M. (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2017).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Ponencia Integración, Geopolítica, Petróleo y Mapeo de Cadenas: Un Desafío Metodológico para Promover la Soberanía frente a las Empresas Transnacionales.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Coloquio CLACSO 50 Años. Geopolítica, Integración Regional y Sistema Mundial., La Paz, Bolivia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94877713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Aponte-Garcia,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Regionalismos, Cadenas de Valor y Empresas.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Quinta Escuela Doctoral sobre Regionalismo Latinoamericano, Europeo y Comparado, Quito, Ecuador. </w:t>
      </w:r>
    </w:p>
    <w:p w:rsidR="00000000" w:rsidRDefault="00A94813">
      <w:pPr>
        <w:spacing w:line="255" w:lineRule="atLeast"/>
        <w:divId w:val="87519599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Aponte-Garcia,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Integracion, Geopolitica, Recursos Naturales y Mapeo de Ca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denas: Un Desafio Metodologico para Promover la Soberania frente a las Empresas Transnacionales.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Red Latinoamericana de Investigadores sobre Integracion (Red LISI), Bogota, Colombia. </w:t>
      </w:r>
    </w:p>
    <w:p w:rsidR="00000000" w:rsidRDefault="00A94813">
      <w:pPr>
        <w:spacing w:line="255" w:lineRule="atLeast"/>
        <w:divId w:val="154822599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Webinario sobre el tema de "Integración, Geop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olítica, Recursos Naturales y Mapeo de Cadenas: Un Desafío Metodológico para Promover la Soberanía frente a las Empresas Transnacionales".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Red Latinoamericana de Investigadores sobre Integración (Red LISI), Web, Puerto Rico. </w:t>
      </w:r>
    </w:p>
    <w:p w:rsidR="00000000" w:rsidRDefault="00A94813">
      <w:pPr>
        <w:spacing w:line="255" w:lineRule="atLeast"/>
        <w:divId w:val="125778599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Reg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ionalismos, Cadenas de Valor y Empresas.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Quinta Escuela Doctoral sobre Regionalismo Latinoamericano, Comparado y Europeo,, Quito, Ecuador. </w:t>
      </w:r>
    </w:p>
    <w:p w:rsidR="00000000" w:rsidRDefault="00A94813">
      <w:pPr>
        <w:spacing w:line="255" w:lineRule="atLeast"/>
        <w:divId w:val="156028255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Regionalismos, Cadenas de Valor y Empresas.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Quinta Escuela Doctoral sobre Regionalismo Latinoamericano, Europeo y Comparado, Quito, Ecuador. </w:t>
      </w:r>
    </w:p>
    <w:p w:rsidR="00000000" w:rsidRDefault="00A94813">
      <w:pPr>
        <w:spacing w:line="255" w:lineRule="atLeast"/>
        <w:divId w:val="181849950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Strategic Export Plans: Methodology and Lessons from Puerto Rico.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Conferencia Promoción de Programas de Exportación, celebrada en Z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wolle, Holanda y organizaza por la Universidad Windesheim University de Ciencias Aplicadas en colaboración con la Universidad de Shangai, China y la Universidad de Ottawa, Zwolle, Netherlands. </w:t>
      </w:r>
    </w:p>
    <w:p w:rsidR="00000000" w:rsidRDefault="00A94813">
      <w:pPr>
        <w:spacing w:line="255" w:lineRule="atLeast"/>
        <w:divId w:val="190081948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Cátedra de Integración Latinoamerica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na y Caribeña Integración, Innovación y Desarrollo Sostenible.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Asociación Universitaria de América Latina para la Integración, San Juan, Puerto Rico. </w:t>
      </w:r>
    </w:p>
    <w:p w:rsidR="00000000" w:rsidRDefault="00A94813">
      <w:pPr>
        <w:spacing w:line="255" w:lineRule="atLeast"/>
        <w:divId w:val="148558633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Perrota, D., Aponte-García, M., &amp; Levi,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Políticas de la integración regional en America Latin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Escuela de Posgrados del Consejo Latinoamericano de las Ciencias Sociales (CLACSO), Web, Unknown. </w:t>
      </w:r>
    </w:p>
    <w:p w:rsidR="00000000" w:rsidRDefault="00A94813">
      <w:pPr>
        <w:spacing w:line="255" w:lineRule="atLeast"/>
        <w:divId w:val="117692279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El Nuevo Regionalismo Estratégico en el Panorama de Integración de la Región: Hacia un Mapeo de Geopolítica Crítica y de Cadena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s de Valor Regionales,.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Conferencia Relaciones Internacionales, Instituto Superior de Relaciones Internacionales Raúl Roa García (ISRI)., La Habana, Cuba. </w:t>
      </w:r>
    </w:p>
    <w:p w:rsidR="00000000" w:rsidRDefault="00A94813">
      <w:pPr>
        <w:spacing w:line="255" w:lineRule="atLeast"/>
        <w:divId w:val="158665061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¿Brilla el Sol para Todos? Paradojas Verdes de las Cadenas Solares Fotovo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ltaicas en Puerto Rico.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Conferencia regional de la Red LATN (Red de Comercio Latinoamericana-Latin American Trade Network), Retos del Desarrollo Sustentable con Inclusión Social en América Latina., Lima, Peru. </w:t>
      </w:r>
    </w:p>
    <w:p w:rsidR="00000000" w:rsidRDefault="00A94813">
      <w:pPr>
        <w:spacing w:line="255" w:lineRule="atLeast"/>
        <w:divId w:val="6765152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(2013).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Reflexiones Teóric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as sobre el Nuevo Regionalismo Estratégico del ALBA-TCP.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Conferencia Académica del Consejo Latinoamericano de las Ciencias Sociales, Ciudad de México, Mexico-Federal District (Mexico City). </w:t>
      </w:r>
    </w:p>
    <w:p w:rsidR="00000000" w:rsidRDefault="00A94813">
      <w:pPr>
        <w:spacing w:line="255" w:lineRule="atLeast"/>
        <w:divId w:val="177435292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(2013).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El Nuevo Regionalismo Estratégico en l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a Alianza Bolivariana: Alternativas a las Crisis Alimentaria, Energética y Financiera.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Escuela Doctoral sobre Regionalismos Comparados, Quito, Ecuador. </w:t>
      </w:r>
    </w:p>
    <w:p w:rsidR="00000000" w:rsidRDefault="00A94813">
      <w:pPr>
        <w:spacing w:line="255" w:lineRule="atLeast"/>
        <w:divId w:val="105692698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(2013).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Alternativas a la Crisis: La Soberanía Alimentaria en el ALBA-TCP.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cia y reunión Grupo de Trabajo de Crisis, Respuestas y Alternativas en el Gran Caribe. Consejo Latinoamericano de las Ciencias Sociales (CLACSO), Ciudad de Panamá, Panama. </w:t>
      </w:r>
    </w:p>
    <w:p w:rsidR="00000000" w:rsidRDefault="00A94813">
      <w:pPr>
        <w:spacing w:line="255" w:lineRule="atLeast"/>
        <w:divId w:val="91285750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(2013).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El Nuevo Regionalismo Estratégico.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Conferencia de la Cát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edra del Caribe, Universidad de La Habana, Cuba y Reunión Conjunta de los Grupos de Trabajo de CLACSO, Habana, Cuba. </w:t>
      </w:r>
    </w:p>
    <w:p w:rsidR="00000000" w:rsidRDefault="00A94813">
      <w:pPr>
        <w:spacing w:line="255" w:lineRule="atLeast"/>
        <w:divId w:val="109629419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Aponte-García, M. (2013).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El Nuevo Regionalismo Estratégico.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Conferencia de la Cátedra del Caribe, Universidad de La Habana, Cuba, La Hab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ana, Cuba. </w:t>
      </w:r>
    </w:p>
    <w:p w:rsidR="00000000" w:rsidRDefault="00A94813">
      <w:pPr>
        <w:spacing w:line="270" w:lineRule="atLeast"/>
        <w:divId w:val="2006743074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Local </w:t>
      </w:r>
    </w:p>
    <w:p w:rsidR="00000000" w:rsidRDefault="00A94813">
      <w:pPr>
        <w:spacing w:line="255" w:lineRule="atLeast"/>
        <w:divId w:val="162175948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Mapeo de Cadenas Intra-regionales de Puerto Rico.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Compañía de Comercio y Exportación, División de Investigación, San Juan, Puerto Rico. </w:t>
      </w:r>
    </w:p>
    <w:p w:rsidR="00000000" w:rsidRDefault="00A94813">
      <w:pPr>
        <w:spacing w:line="270" w:lineRule="atLeast"/>
        <w:divId w:val="65480075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National </w:t>
      </w:r>
    </w:p>
    <w:p w:rsidR="00000000" w:rsidRDefault="00A94813">
      <w:pPr>
        <w:spacing w:line="255" w:lineRule="atLeast"/>
        <w:divId w:val="140595603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Aponte-Garcia, M. (2020).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Mapping Trade and Supply Chains for H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 xml:space="preserve">umanitarian and Business Resilience. Method and Preliminary Findings for Pilot Project and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br/>
        <w:t>Online Trade Data Service.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Virtual Seminar, Resiliency and Business Innovation Program Puerto Rico Science, Technology and Research, Puerto Rico, Virtual. </w:t>
      </w:r>
    </w:p>
    <w:p w:rsidR="00000000" w:rsidRDefault="00A94813">
      <w:pPr>
        <w:spacing w:line="255" w:lineRule="atLeast"/>
        <w:divId w:val="2282708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Integración, Geopolítica, Recursos Naturales y Mapeo de Cadenas: Un Desafío Metodológico para Promover la Economía Ecológica y la Soberanía Frente a las Empresas Transnacionales.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III Congreso de la Sociedad Mesoamericana de Economía Eco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lógica, Mayaguez, Puerto Rico. </w:t>
      </w:r>
    </w:p>
    <w:p w:rsidR="00000000" w:rsidRDefault="00A94813">
      <w:pPr>
        <w:spacing w:line="255" w:lineRule="atLeast"/>
        <w:divId w:val="86082619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(2015).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Soberanías Emergentes en el Nuevo Regionalismo Estratégico: Respuestas a las Crisis y a las Exclusiones Coloniales.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Conferencia de la Asociación de Estudios Latinoamericanos (LASA-Latin American St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udies Association), San Juan, Puerto Rico. </w:t>
      </w:r>
    </w:p>
    <w:p w:rsidR="00000000" w:rsidRDefault="00A94813">
      <w:pPr>
        <w:spacing w:line="270" w:lineRule="atLeast"/>
        <w:divId w:val="285476391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Regional </w:t>
      </w:r>
    </w:p>
    <w:p w:rsidR="00000000" w:rsidRDefault="00A94813">
      <w:pPr>
        <w:spacing w:line="255" w:lineRule="atLeast"/>
        <w:divId w:val="11352125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Cadenas Agro-industriales Intra-regionales. Hacia una Política Comercial Estratégica para Puerto Rico.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Segundo Foro Agrícola, San Juan, Puerto Rico. </w:t>
      </w:r>
    </w:p>
    <w:p w:rsidR="00000000" w:rsidRDefault="00A94813">
      <w:pPr>
        <w:spacing w:line="270" w:lineRule="atLeast"/>
        <w:divId w:val="128851011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Unknown </w:t>
      </w:r>
    </w:p>
    <w:p w:rsidR="00000000" w:rsidRDefault="00A94813">
      <w:pPr>
        <w:spacing w:line="255" w:lineRule="atLeast"/>
        <w:divId w:val="108333928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1¿Brilla el Sol para Todos? Paradojas Verdes de las Cadenas Solares Fotovoltaicas en Puerto Rico.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Red LATN, Retos del Desarrollo Sustentable con Inclusión Social en América Latina, Lima, Peru. </w:t>
      </w:r>
    </w:p>
    <w:p w:rsidR="00000000" w:rsidRDefault="00A94813">
      <w:pPr>
        <w:divId w:val="1694920698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Presentations of Non-Refereed Paper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  </w:t>
      </w:r>
    </w:p>
    <w:p w:rsidR="00000000" w:rsidRDefault="00A94813">
      <w:pPr>
        <w:spacing w:line="270" w:lineRule="atLeast"/>
        <w:divId w:val="9667704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International </w:t>
      </w:r>
    </w:p>
    <w:p w:rsidR="00000000" w:rsidRDefault="00A94813">
      <w:pPr>
        <w:spacing w:line="255" w:lineRule="atLeast"/>
        <w:divId w:val="168902443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El Nuevo Regionalismo Estratégico en el Panorama de Integración de la Región: Hacia un Mapeo de Geopolítica Crítica y de Cadenas de Valor Regionales.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Instituto Superior de Relaciones Inte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rnacionales Raúl Roa García (ISRI), Habana, Cuba. </w:t>
      </w:r>
    </w:p>
    <w:p w:rsidR="00000000" w:rsidRDefault="00A94813">
      <w:pPr>
        <w:spacing w:line="255" w:lineRule="atLeast"/>
        <w:divId w:val="68336502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Integración, Geopolítica, Recursos Naturales y Mapeo de Cadenas: Un Desafío Metodológico para Promover la Soberanía frente a las Empresas Transnacionales.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Conferencia Red Latinoamericana de Investigadores sobre Integración (Red LISI), Asociación de Universidades de América Latina y el Caribe para la Integración., Bogotá, Colombia. </w:t>
      </w:r>
    </w:p>
    <w:p w:rsidR="00000000" w:rsidRDefault="00A94813">
      <w:pPr>
        <w:spacing w:line="255" w:lineRule="atLeast"/>
        <w:divId w:val="214480421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Los dilemas de la desigualdad en América Latina.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</w:t>
      </w:r>
      <w:r>
        <w:rPr>
          <w:rFonts w:ascii="Arial" w:eastAsia="Times New Roman" w:hAnsi="Arial" w:cs="Arial"/>
          <w:color w:val="000000"/>
          <w:sz w:val="18"/>
          <w:szCs w:val="18"/>
        </w:rPr>
        <w:t>vited presentation at Conferencia sobre "Los dilemas de la desigualdad en América Latina" celebrada el día 6 de abril en la Universidad del Estado de Río de Janeiro (UERJ). Organizada por el Consejo Latinoamericano de las Ciencias Sociales (CLACSO), la Fac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ultad Latinoamerican, Rio de Janeiro, Brazil. </w:t>
      </w:r>
    </w:p>
    <w:p w:rsidR="00000000" w:rsidRDefault="00A94813">
      <w:pPr>
        <w:spacing w:line="255" w:lineRule="atLeast"/>
        <w:divId w:val="162870272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(2017).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El futuro del desarrollo sostenible en América Latina.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Coloquio "América Latina: política y futuro", Facultad de Ciencias Políticas y Sociales de la Universida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 Nacional Autónoma de México (UNAM), en Ciudad de México., Ciudad de México, Mexico-Federal District (Mexico City). </w:t>
      </w:r>
    </w:p>
    <w:p w:rsidR="00000000" w:rsidRDefault="00A94813">
      <w:pPr>
        <w:spacing w:line="255" w:lineRule="atLeast"/>
        <w:divId w:val="97125373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(2018).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Mapeo de Cadenas Neoextractivistas relacionadas con Conflictos Ambientales y Compañías Internacionales en Améric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a Latina.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La captura en América Latina, el Caribe y Europa y su relación con la desigualdad y la democracia., Barcelona, Spain. </w:t>
      </w:r>
    </w:p>
    <w:p w:rsidR="00000000" w:rsidRDefault="00A94813">
      <w:pPr>
        <w:spacing w:line="255" w:lineRule="atLeast"/>
        <w:divId w:val="77433160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Aponte-Garcia, M. (2020).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Agronegocios y Sustentabilidad Alimentaria.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Seminario Virtual. Red Glocal de Sustentabilidad Alimentaria y Diálogo de Saberes de América Latina y el Caribe, Bolivia, Virtual. </w:t>
      </w:r>
    </w:p>
    <w:p w:rsidR="00000000" w:rsidRDefault="00A94813">
      <w:pPr>
        <w:spacing w:line="270" w:lineRule="atLeast"/>
        <w:divId w:val="1859005429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National </w:t>
      </w:r>
    </w:p>
    <w:p w:rsidR="00000000" w:rsidRDefault="00A94813">
      <w:pPr>
        <w:spacing w:line="255" w:lineRule="atLeast"/>
        <w:divId w:val="155523539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Mapeo de Cadenas Intra-regionales de Puerto Rico.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Compañía de Co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mercio y Exportación, División de Investigación, San Juan, Puerto Rico. </w:t>
      </w:r>
    </w:p>
    <w:p w:rsidR="00000000" w:rsidRDefault="00A94813">
      <w:pPr>
        <w:spacing w:line="255" w:lineRule="atLeast"/>
        <w:divId w:val="7493583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(2014).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Cadenas Agro-industriales Intra-regionales. Hacia una Política Comercial Estratégica para Puerto Rico.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Segundo Foro Agrícola, Univers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idad of Puerto Rico, Recinto de Río Piedras, San Juan, Puerto Rico. </w:t>
      </w:r>
    </w:p>
    <w:p w:rsidR="00000000" w:rsidRDefault="00A94813">
      <w:pPr>
        <w:spacing w:line="255" w:lineRule="atLeast"/>
        <w:divId w:val="16194342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&amp; Orengo-Serra, K. (2015).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Mapeo de Cadenas Intra-regionales y Planes Estratégios de Exportación.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Actividad de Apertura del Programa Expo Partners, Cuarta Edición, San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Juan, Puerto Rico. </w:t>
      </w:r>
    </w:p>
    <w:p w:rsidR="00000000" w:rsidRDefault="00A94813">
      <w:pPr>
        <w:spacing w:line="255" w:lineRule="atLeast"/>
        <w:divId w:val="161174210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(2015).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Presentación Mapeo de Cadenas Intra-regionales y Planes Estratégicos de Exportación.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Actividad de Apertura del Programa Expo Partners, Cuarta Edición, celebrada en la Compañía de Comerci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 y Exportación, San Juan, Puerto Rico. </w:t>
      </w:r>
    </w:p>
    <w:p w:rsidR="00000000" w:rsidRDefault="00A94813">
      <w:pPr>
        <w:spacing w:line="255" w:lineRule="atLeast"/>
        <w:divId w:val="21666648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(2016).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Puerto Rico ¿El País que Cambió?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Primera Mesa de Diálogo de Comercio Exterior, Comercio Exterior en Puerto Rico , Universidad de Puerto Rico., San Juan, Puerto Rico.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A94813">
      <w:pPr>
        <w:spacing w:line="255" w:lineRule="atLeast"/>
        <w:divId w:val="15168470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(2019).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Cadenas de Valor Solidarias.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Actividad de la Asociación de Economistas de Puerto Rico, Mujeres Economistas. Universidad de Puerto Rico, Recinto de Bayamón., Bayamón, Puerto Rico. </w:t>
      </w:r>
    </w:p>
    <w:p w:rsidR="00000000" w:rsidRDefault="00A94813">
      <w:pPr>
        <w:spacing w:line="255" w:lineRule="atLeast"/>
        <w:divId w:val="161201236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(2019)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La Alianza Bolivariana para Nuestra América-Tratado Comercial de los Pueblos (ALBA-TCP) en la Encrucijada Geopolítica.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Mesa Redonda,, San Juan, Puerto Rico. </w:t>
      </w:r>
    </w:p>
    <w:p w:rsidR="00000000" w:rsidRDefault="00A94813">
      <w:pPr>
        <w:spacing w:line="255" w:lineRule="atLeast"/>
        <w:divId w:val="188941208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(2019).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Venezuela, PDVSA y el ALBA-TCP en la Batalla G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eopolítica por el Petróleo.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Invited presentation at Conferencia Repensando el futuro económico de Puerto Rico de la XXXVI Asamblea Anual de la Asociación de Economistas de Puerto Rico (AEPR)., San Juan, Puerto Rico. </w:t>
      </w:r>
    </w:p>
    <w:p w:rsidR="00000000" w:rsidRDefault="00A94813">
      <w:pPr>
        <w:spacing w:line="255" w:lineRule="atLeast"/>
        <w:divId w:val="158676695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(2020). 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Sanciones Eco</w:t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nómicas: Política Exterior, Geopolítica y Guerras Comerciales.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Conferencia Sanciones Internaconales. Controversias y Perspectivas. Panel organizado por la Comisión de Derecho Internacional del Colegio de Abogados de Puerto Rico, San Juan, Puerto Rico. </w:t>
      </w:r>
    </w:p>
    <w:p w:rsidR="00000000" w:rsidRDefault="00A94813">
      <w:pPr>
        <w:divId w:val="172077987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ants or Gifts  </w:t>
      </w:r>
    </w:p>
    <w:p w:rsidR="00000000" w:rsidRDefault="00A94813">
      <w:pPr>
        <w:spacing w:line="255" w:lineRule="atLeast"/>
        <w:divId w:val="12192877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2020: Aponte-García, M. Online Trade Data Service for SMEs and Humanitarian Resilienc</w:t>
      </w:r>
      <w:r>
        <w:rPr>
          <w:rFonts w:ascii="Arial" w:eastAsia="Times New Roman" w:hAnsi="Arial" w:cs="Arial"/>
          <w:color w:val="000000"/>
          <w:sz w:val="18"/>
          <w:szCs w:val="18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Principal Investigator, Puerto Rico Science, Technology and Research Trust-Economic Development Agency. . </w:t>
      </w:r>
    </w:p>
    <w:p w:rsidR="00000000" w:rsidRDefault="00A94813">
      <w:pPr>
        <w:spacing w:line="255" w:lineRule="atLeast"/>
        <w:divId w:val="22741905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2018: Aponte-García, M. Trade and Agricultura</w:t>
      </w:r>
      <w:r>
        <w:rPr>
          <w:rFonts w:ascii="Arial" w:eastAsia="Times New Roman" w:hAnsi="Arial" w:cs="Arial"/>
          <w:color w:val="000000"/>
          <w:sz w:val="18"/>
          <w:szCs w:val="18"/>
        </w:rPr>
        <w:t>l Policies for Food Sustainabilit</w:t>
      </w:r>
      <w:r>
        <w:rPr>
          <w:rFonts w:ascii="Arial" w:eastAsia="Times New Roman" w:hAnsi="Arial" w:cs="Arial"/>
          <w:color w:val="000000"/>
          <w:sz w:val="18"/>
          <w:szCs w:val="18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Principal Investigator, Swiss National Science Foundation.  Open international competition. </w:t>
      </w:r>
    </w:p>
    <w:p w:rsidR="00000000" w:rsidRDefault="00A94813">
      <w:pPr>
        <w:spacing w:line="255" w:lineRule="atLeast"/>
        <w:divId w:val="158919416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2017: Aponte-García, M. Regionalisms, Hydrocarbons and Chain Mapping. US-China-Latin America Petroleum Chain restructuring. PII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Programa de Iniciativas de Investigación FA</w:t>
      </w:r>
      <w:r>
        <w:rPr>
          <w:rFonts w:ascii="Arial" w:eastAsia="Times New Roman" w:hAnsi="Arial" w:cs="Arial"/>
          <w:color w:val="000000"/>
          <w:sz w:val="18"/>
          <w:szCs w:val="18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Grantee, GOV-University of Puerto Rico, Rio Piedras Campus. . </w:t>
      </w:r>
    </w:p>
    <w:p w:rsidR="00000000" w:rsidRDefault="00A94813">
      <w:pPr>
        <w:spacing w:line="255" w:lineRule="atLeast"/>
        <w:divId w:val="171823623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2017: Aponte-García, M. Mapping Neoextractivist Commodity Chains related to Environmental Conflicts and International Companies in Latin America.,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Grantee, GOV-University of Puerto Rico, Rio Piedras Campus. . </w:t>
      </w:r>
    </w:p>
    <w:p w:rsidR="00000000" w:rsidRDefault="00A94813">
      <w:pPr>
        <w:spacing w:line="255" w:lineRule="atLeast"/>
        <w:divId w:val="56514893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2015: Aponte-García, M. Does the Sun Shine for us all? Paradoxes of Photovoltaic Solar Chain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Grantee, Latin American Trade Network and International Development Research Center, Canada. . </w:t>
      </w:r>
    </w:p>
    <w:p w:rsidR="00000000" w:rsidRDefault="00A94813">
      <w:pPr>
        <w:spacing w:line="255" w:lineRule="atLeast"/>
        <w:divId w:val="167183567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>015: Aponte-García, M. Integración, Geopolítica y Mapeo de Cadenas: Un Desafío Metodológico para Promover la Soberanía de los Recursos Naturales frente a las Empresas Transnacionale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>, Principal Investigator, GOV-University of Puerto Rico, Rio Piedras Campu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s. . </w:t>
      </w:r>
    </w:p>
    <w:p w:rsidR="00000000" w:rsidRDefault="00A94813">
      <w:pPr>
        <w:spacing w:line="255" w:lineRule="atLeast"/>
        <w:divId w:val="33608013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2015: Aponte-García, M. PREMIO DE ENSAYOS RUY MAURO MARINI. PRIMER LUGAR., Grantee, Consejo Latinoamericano de las Ciencias Sociales. . </w:t>
      </w:r>
    </w:p>
    <w:p w:rsidR="00000000" w:rsidRDefault="00A94813">
      <w:pPr>
        <w:spacing w:line="255" w:lineRule="atLeast"/>
        <w:divId w:val="52698728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2015: Aponte-García, M. Mapping Oil Chains, International Business and Geopolitical Change: Methodology and Preli</w:t>
      </w:r>
      <w:r>
        <w:rPr>
          <w:rFonts w:ascii="Arial" w:eastAsia="Times New Roman" w:hAnsi="Arial" w:cs="Arial"/>
          <w:color w:val="000000"/>
          <w:sz w:val="18"/>
          <w:szCs w:val="18"/>
        </w:rPr>
        <w:t>minary Finding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Grantee, GOV-University of Puerto Rico, Rio Piedras Campus. . </w:t>
      </w:r>
    </w:p>
    <w:p w:rsidR="00000000" w:rsidRDefault="00A94813">
      <w:pPr>
        <w:spacing w:line="255" w:lineRule="atLeast"/>
        <w:divId w:val="17084818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2015: Aponte-García, M. La Soberanía Alimentaria en la Alianza Bolivariana., Principal Investigator, Decanato de Estudios Graduados e Investigación, Universidad de Puerto Rico,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Recinto de Río Piedras.. . </w:t>
      </w:r>
    </w:p>
    <w:p w:rsidR="00000000" w:rsidRDefault="00A94813">
      <w:pPr>
        <w:spacing w:line="255" w:lineRule="atLeast"/>
        <w:divId w:val="17769756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2015: Aponte-García, M. Intra-Regional Chains linked to Business Patterns: Methodology and Preliminary Findings with applications to Puerto Rico-CAFTA-D</w:t>
      </w:r>
      <w:r>
        <w:rPr>
          <w:rFonts w:ascii="Arial" w:eastAsia="Times New Roman" w:hAnsi="Arial" w:cs="Arial"/>
          <w:color w:val="000000"/>
          <w:sz w:val="18"/>
          <w:szCs w:val="18"/>
        </w:rPr>
        <w:t>R</w:t>
      </w:r>
      <w:r>
        <w:rPr>
          <w:rFonts w:ascii="Arial" w:eastAsia="Times New Roman" w:hAnsi="Arial" w:cs="Arial"/>
          <w:color w:val="000000"/>
          <w:sz w:val="18"/>
          <w:szCs w:val="18"/>
        </w:rPr>
        <w:t>, Principal Investigator, GOV-University of Puerto Rico, Rio Piedras Campu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s. . </w:t>
      </w:r>
    </w:p>
    <w:p w:rsidR="00000000" w:rsidRDefault="00A94813">
      <w:pPr>
        <w:spacing w:line="255" w:lineRule="atLeast"/>
        <w:divId w:val="1304205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2014: Aponte-García, M. Puerto Rico-Caribbean Intra- Regional Chains linked to Business Patterns: A Comparative Analysis of PRCAFTA- DR, PR-NAFTA, PRColombia and PR-Panam</w:t>
      </w:r>
      <w:r>
        <w:rPr>
          <w:rFonts w:ascii="Arial" w:eastAsia="Times New Roman" w:hAnsi="Arial" w:cs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Grantee, GOV-University of Puerto Rico, Rio Piedras Campus. . </w:t>
      </w:r>
    </w:p>
    <w:p w:rsidR="00000000" w:rsidRDefault="00A94813">
      <w:pPr>
        <w:spacing w:line="255" w:lineRule="atLeast"/>
        <w:divId w:val="177131162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2013: Aponte-G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arcía, M. El Nuevo Regionalismo Estratégico en América Latina y el Caribe, la Alianza Bolivariana y la Crisis de Alimentos y Energía. PII Programa de Iniciativas de Investigación FAE., Grantee, GOV-University of Puerto Rico, Rio Piedras Campus. . </w:t>
      </w:r>
    </w:p>
    <w:p w:rsidR="00000000" w:rsidRDefault="00A94813">
      <w:pPr>
        <w:spacing w:line="255" w:lineRule="atLeast"/>
        <w:divId w:val="13520268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2012: Ap</w:t>
      </w:r>
      <w:r>
        <w:rPr>
          <w:rFonts w:ascii="Arial" w:eastAsia="Times New Roman" w:hAnsi="Arial" w:cs="Arial"/>
          <w:color w:val="000000"/>
          <w:sz w:val="18"/>
          <w:szCs w:val="18"/>
        </w:rPr>
        <w:t>onte-García, M. Food Sovereignty in the Bolivarian Allianc</w:t>
      </w:r>
      <w:r>
        <w:rPr>
          <w:rFonts w:ascii="Arial" w:eastAsia="Times New Roman" w:hAnsi="Arial" w:cs="Arial"/>
          <w:color w:val="000000"/>
          <w:sz w:val="18"/>
          <w:szCs w:val="18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Principal Investigator, GOV-University of Puerto Rico, Rio Piedras Campus.  Institutional Funds for Research. Deanery of Graduate Studies and Research (FIPI-DEGI). . </w:t>
      </w:r>
    </w:p>
    <w:p w:rsidR="00000000" w:rsidRDefault="00A94813">
      <w:pPr>
        <w:spacing w:line="255" w:lineRule="atLeast"/>
        <w:divId w:val="188352072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2010: Aponte-García, M. Mixe</w:t>
      </w:r>
      <w:r>
        <w:rPr>
          <w:rFonts w:ascii="Arial" w:eastAsia="Times New Roman" w:hAnsi="Arial" w:cs="Arial"/>
          <w:color w:val="000000"/>
          <w:sz w:val="18"/>
          <w:szCs w:val="18"/>
        </w:rPr>
        <w:t>d Enterprises and Sustainable Global Value Chain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Principal Investigator, GOV-University of Puerto Rico, Rio Piedras Campus. . </w:t>
      </w:r>
    </w:p>
    <w:p w:rsidR="00000000" w:rsidRDefault="00A94813">
      <w:pPr>
        <w:spacing w:line="255" w:lineRule="atLeast"/>
        <w:divId w:val="209230884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2007: Aponte-García, M. Latin American Council of Social Sciences Award. FIRST PLACE. The Bolivarian Alliance as a model of bus</w:t>
      </w:r>
      <w:r>
        <w:rPr>
          <w:rFonts w:ascii="Arial" w:eastAsia="Times New Roman" w:hAnsi="Arial" w:cs="Arial"/>
          <w:color w:val="000000"/>
          <w:sz w:val="18"/>
          <w:szCs w:val="18"/>
        </w:rPr>
        <w:t>iness alternatives, endogenous development with social inclusion and regional integratio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Principal Investigator, Latin American Council of Social Sciences.  First time awarded to a Puerto Rican researcher. </w:t>
      </w:r>
    </w:p>
    <w:p w:rsidR="00000000" w:rsidRDefault="00A94813">
      <w:pPr>
        <w:spacing w:line="270" w:lineRule="atLeast"/>
        <w:divId w:val="190749242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Not Under Review </w:t>
      </w:r>
    </w:p>
    <w:p w:rsidR="00000000" w:rsidRDefault="00A94813">
      <w:pPr>
        <w:spacing w:line="255" w:lineRule="atLeast"/>
        <w:divId w:val="178241373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(2020).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"Trade and Economic Wars. Sanctions, Tariffs, and Business Protectionism." </w:t>
      </w:r>
    </w:p>
    <w:p w:rsidR="00000000" w:rsidRDefault="00A94813">
      <w:pPr>
        <w:spacing w:line="255" w:lineRule="atLeast"/>
        <w:divId w:val="122567937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(2020). "Mapping Value Chains and Enterprises in International Trade." </w:t>
      </w:r>
    </w:p>
    <w:p w:rsidR="00000000" w:rsidRDefault="00A94813">
      <w:pPr>
        <w:spacing w:line="255" w:lineRule="atLeast"/>
        <w:divId w:val="2996310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&amp; López-Correa, Y. (2020). "Cambio Climático y Resiliencia Empresarial 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Social en Puerto Rico." </w:t>
      </w:r>
    </w:p>
    <w:p w:rsidR="00000000" w:rsidRDefault="00A94813">
      <w:pPr>
        <w:spacing w:line="255" w:lineRule="atLeast"/>
        <w:divId w:val="208025070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&amp; Bürgi Bonanomi, E. (2020). "Trade and Agricultural Policies for Food Sustainability. Lessons and Challenges from the Plurinational State of Bolivia. International Food Sustainability Project in Bolivia with 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National Science Foundation Switzerland, the University of Bern and the." </w:t>
      </w:r>
    </w:p>
    <w:p w:rsidR="00000000" w:rsidRDefault="00A94813">
      <w:pPr>
        <w:spacing w:line="255" w:lineRule="atLeast"/>
        <w:divId w:val="152254618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(2020). "Mapping Neoextractivist Commodity Chains related to Environmental Conflicts and International Companies in Latin America.." </w:t>
      </w:r>
    </w:p>
    <w:p w:rsidR="00000000" w:rsidRDefault="00A94813">
      <w:pPr>
        <w:spacing w:line="255" w:lineRule="atLeast"/>
        <w:divId w:val="205596206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(2017). "R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egionalismos, Hidrocarburos, Empresas y Mapeo de Cadenas EEUU-China-América Latina." </w:t>
      </w:r>
    </w:p>
    <w:p w:rsidR="00000000" w:rsidRDefault="00A94813">
      <w:pPr>
        <w:spacing w:line="255" w:lineRule="atLeast"/>
        <w:divId w:val="7190055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&amp; Davis Pellot, J. A. (2016). "La Soberanía Corporativa y el Centro Internacional de Arbitraje sobre Disputas de Inversión: la Experiencia Latinoamerica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na.." </w:t>
      </w:r>
    </w:p>
    <w:p w:rsidR="00000000" w:rsidRDefault="00A94813">
      <w:pPr>
        <w:spacing w:line="255" w:lineRule="atLeast"/>
        <w:divId w:val="52147891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Aponte-García, M. &amp; Orengo-Serra, K. (2016). "Planes de Exportación Estratégicos: Metodología y Lecciones de Puerto Rico.." </w:t>
      </w:r>
    </w:p>
    <w:p w:rsidR="00000000" w:rsidRDefault="00A94813">
      <w:pPr>
        <w:spacing w:line="255" w:lineRule="atLeast"/>
        <w:divId w:val="54691362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(2016). "Cadenas Intra-regionales entre Puerto Rico y el Caribe vinculadas a Patrones Empresariales y a Pl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anes Estratégicos de Exportación.." </w:t>
      </w:r>
    </w:p>
    <w:p w:rsidR="00000000" w:rsidRDefault="00A94813">
      <w:pPr>
        <w:spacing w:line="255" w:lineRule="atLeast"/>
        <w:divId w:val="54854124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Aponte-García, M. (2016). "Puerto Rico: La Construcción de una Política Comercial e Industrial Estratégica dentro del contexto de la Exclusión Colonial y el colapso de un modelo de desarrollo.." </w:t>
      </w:r>
    </w:p>
    <w:p w:rsidR="00000000" w:rsidRDefault="00A94813">
      <w:pPr>
        <w:spacing w:line="255" w:lineRule="atLeast"/>
        <w:divId w:val="181412990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). "La Búsqueda de Petróleo en América Latina como respuesta a la Soberanía Petrolera: Mapeo de Cadenas de Petróleo, Corporaciones Internacionales y Cambio Geopolítico.." </w:t>
      </w:r>
    </w:p>
    <w:p w:rsidR="00000000" w:rsidRDefault="00A94813">
      <w:pPr>
        <w:spacing w:line="255" w:lineRule="atLeast"/>
        <w:divId w:val="122251737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(2015). "Mapeo de Cadenas Intra-regionales vinculadas a los patron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es de actividad: metodología y conclusiones preliminares con aplicaciones al Comercio de Puerto Rico con el CAFTA - DR, el TLC, Colombia y Panamá.." </w:t>
      </w:r>
    </w:p>
    <w:p w:rsidR="00000000" w:rsidRDefault="00A94813">
      <w:pPr>
        <w:spacing w:line="255" w:lineRule="atLeast"/>
        <w:divId w:val="53164855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Aponte-García, M. (2013). "Panorama del Regionalismo Latinoamericano y Caribeño: Hacia una Agenda para For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talecer la Integración Regional.." </w:t>
      </w:r>
    </w:p>
    <w:p w:rsidR="00000000" w:rsidRDefault="00A94813">
      <w:pPr>
        <w:divId w:val="446318478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Other Research  </w:t>
      </w:r>
    </w:p>
    <w:p w:rsidR="00000000" w:rsidRDefault="00A94813">
      <w:pPr>
        <w:spacing w:line="255" w:lineRule="atLeast"/>
        <w:divId w:val="11575709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2007: Aponte-García, M.,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Social Entrepreneurship: A New Challenge for Puerto Rico's Cooperative Experience. Puerto Rico Cooperativista.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A94813">
      <w:pPr>
        <w:spacing w:line="255" w:lineRule="atLeast"/>
        <w:divId w:val="48879099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2006: Aponte-García, M.,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Cuba. A Video Collection on the Emerging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as Alternative. Business and Social Practices for a Dialogic Pedagogy.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  </w:t>
      </w:r>
      <w:r>
        <w:rPr>
          <w:rFonts w:eastAsia="Times New Roman"/>
          <w:color w:val="000000"/>
        </w:rPr>
        <w:t>Filmed during 2001 and 2004, this is a unique collection of 22 videos on business, economic and social practices in Cuba available for the first time ever. To our understanding, it is</w:t>
      </w:r>
      <w:r>
        <w:rPr>
          <w:rFonts w:eastAsia="Times New Roman"/>
          <w:color w:val="000000"/>
        </w:rPr>
        <w:t xml:space="preserve"> the first time that the Cuban government has allowed a research team from a foreign university to film inside Cuban enterprises to carry out a project of this nature.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A94813">
      <w:pPr>
        <w:spacing w:line="255" w:lineRule="atLeast"/>
        <w:divId w:val="40654185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2006: Aponte-García, M.,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Alternative International Investment and Trade in Cuba. Lesson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s, Challenges and Possibilities for Puerto Rico. Commerce and Production.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A94813">
      <w:pPr>
        <w:divId w:val="1874419858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</w:rPr>
        <w:t>Service</w:t>
      </w:r>
    </w:p>
    <w:p w:rsidR="00000000" w:rsidRDefault="00A94813">
      <w:pPr>
        <w:divId w:val="162865671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Service to the Institution  </w:t>
      </w:r>
    </w:p>
    <w:p w:rsidR="00000000" w:rsidRDefault="00A94813">
      <w:pPr>
        <w:divId w:val="1564829765"/>
        <w:rPr>
          <w:rFonts w:ascii="Arial" w:eastAsia="Times New Roman" w:hAnsi="Arial" w:cs="Arial"/>
          <w:b/>
          <w:bCs/>
          <w:color w:val="999999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999999"/>
          <w:sz w:val="15"/>
          <w:szCs w:val="15"/>
        </w:rPr>
        <w:t> </w:t>
      </w:r>
    </w:p>
    <w:p w:rsidR="00000000" w:rsidRDefault="00A94813">
      <w:pPr>
        <w:spacing w:line="270" w:lineRule="atLeast"/>
        <w:divId w:val="1471946931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Department Assignments </w:t>
      </w:r>
    </w:p>
    <w:p w:rsidR="00000000" w:rsidRDefault="00A94813">
      <w:pPr>
        <w:spacing w:line="270" w:lineRule="atLeast"/>
        <w:divId w:val="2101178728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Chair:</w:t>
      </w:r>
    </w:p>
    <w:p w:rsidR="00000000" w:rsidRDefault="00A94813">
      <w:pPr>
        <w:spacing w:line="255" w:lineRule="atLeast"/>
        <w:divId w:val="109236213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2019-2020:  Yarlier López   </w:t>
      </w:r>
    </w:p>
    <w:p w:rsidR="00000000" w:rsidRDefault="00A94813">
      <w:pPr>
        <w:spacing w:line="255" w:lineRule="atLeast"/>
        <w:divId w:val="80296052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2017-2018 – 2019-2020:  Enrique Muñoz-Gil   </w:t>
      </w:r>
    </w:p>
    <w:p w:rsidR="00000000" w:rsidRDefault="00A94813">
      <w:pPr>
        <w:spacing w:line="255" w:lineRule="atLeast"/>
        <w:divId w:val="69442381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2013-2014 – 2014-2015: 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Henry Rosa-Polanco   </w:t>
      </w:r>
    </w:p>
    <w:p w:rsidR="00000000" w:rsidRDefault="00A94813">
      <w:pPr>
        <w:spacing w:line="255" w:lineRule="atLeast"/>
        <w:divId w:val="50918080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2012-2013 – 2013-2014:  Luis Baquero   </w:t>
      </w:r>
    </w:p>
    <w:p w:rsidR="00000000" w:rsidRDefault="00A94813">
      <w:pPr>
        <w:spacing w:line="255" w:lineRule="atLeast"/>
        <w:divId w:val="159496966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2012-2013:  Carolyn Maldonado   </w:t>
      </w:r>
    </w:p>
    <w:p w:rsidR="00000000" w:rsidRDefault="00A94813">
      <w:pPr>
        <w:spacing w:line="270" w:lineRule="atLeast"/>
        <w:divId w:val="192086810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Department Assignments </w:t>
      </w:r>
    </w:p>
    <w:p w:rsidR="00000000" w:rsidRDefault="00A94813">
      <w:pPr>
        <w:spacing w:line="270" w:lineRule="atLeast"/>
        <w:divId w:val="175041748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Coordinator: Internship or Cooperative Program:</w:t>
      </w:r>
    </w:p>
    <w:p w:rsidR="00000000" w:rsidRDefault="00A94813">
      <w:pPr>
        <w:spacing w:line="255" w:lineRule="atLeast"/>
        <w:divId w:val="196550365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2015-2016 – 2019-2020: 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EGAE centro miembro del Consejo Latinoamericano de las Ciencias Sociales (top ten regional think thanks)   </w:t>
      </w:r>
    </w:p>
    <w:p w:rsidR="00000000" w:rsidRDefault="00A94813">
      <w:pPr>
        <w:spacing w:line="255" w:lineRule="atLeast"/>
        <w:divId w:val="30678564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2016-2017:  Study Trip to Cuba. First ever (27 students). Mentored and edited book with 12 students' research chapters.   </w:t>
      </w:r>
    </w:p>
    <w:p w:rsidR="00000000" w:rsidRDefault="00A94813">
      <w:pPr>
        <w:spacing w:line="270" w:lineRule="atLeast"/>
        <w:divId w:val="872154362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Department Assignments </w:t>
      </w:r>
    </w:p>
    <w:p w:rsidR="00000000" w:rsidRDefault="00A94813">
      <w:pPr>
        <w:spacing w:line="270" w:lineRule="atLeast"/>
        <w:divId w:val="175408084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ther Institutional Service Activities:</w:t>
      </w:r>
    </w:p>
    <w:p w:rsidR="00000000" w:rsidRDefault="00A94813">
      <w:pPr>
        <w:spacing w:line="255" w:lineRule="atLeast"/>
        <w:divId w:val="11188378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2018-2019:  Revisión Curricular   </w:t>
      </w:r>
    </w:p>
    <w:p w:rsidR="00000000" w:rsidRDefault="00A94813">
      <w:pPr>
        <w:spacing w:line="270" w:lineRule="atLeast"/>
        <w:divId w:val="797069647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College Assignments </w:t>
      </w:r>
    </w:p>
    <w:p w:rsidR="00000000" w:rsidRDefault="00A94813">
      <w:pPr>
        <w:spacing w:line="270" w:lineRule="atLeast"/>
        <w:divId w:val="139238756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Chair:</w:t>
      </w:r>
    </w:p>
    <w:p w:rsidR="00000000" w:rsidRDefault="00A94813">
      <w:pPr>
        <w:spacing w:line="255" w:lineRule="atLeast"/>
        <w:divId w:val="108122112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2018-2019 – 2019-2020:  Comité de Admisiones PHD   </w:t>
      </w:r>
    </w:p>
    <w:p w:rsidR="00000000" w:rsidRDefault="00A94813">
      <w:pPr>
        <w:spacing w:line="270" w:lineRule="atLeast"/>
        <w:divId w:val="1639607076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College Assignments </w:t>
      </w:r>
    </w:p>
    <w:p w:rsidR="00000000" w:rsidRDefault="00A94813">
      <w:pPr>
        <w:spacing w:line="270" w:lineRule="atLeast"/>
        <w:divId w:val="168363037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Other Institutional Service Activities:</w:t>
      </w:r>
    </w:p>
    <w:p w:rsidR="00000000" w:rsidRDefault="00A94813">
      <w:pPr>
        <w:spacing w:line="255" w:lineRule="atLeast"/>
        <w:divId w:val="214396468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2019-2020:  INTERNATIONAL BUSINESS' GUIDE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TO CHOOSE A QUALITY JOURNAL.   </w:t>
      </w:r>
    </w:p>
    <w:p w:rsidR="00000000" w:rsidRDefault="00A94813">
      <w:pPr>
        <w:spacing w:line="270" w:lineRule="atLeast"/>
        <w:divId w:val="1866794012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University Assignments </w:t>
      </w:r>
    </w:p>
    <w:p w:rsidR="00000000" w:rsidRDefault="00A94813">
      <w:pPr>
        <w:spacing w:line="270" w:lineRule="atLeast"/>
        <w:divId w:val="990644935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Committee Member:</w:t>
      </w:r>
    </w:p>
    <w:p w:rsidR="00000000" w:rsidRDefault="00A94813">
      <w:pPr>
        <w:spacing w:line="255" w:lineRule="atLeast"/>
        <w:divId w:val="29309871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2019-2020:  Liliana Orozco   </w:t>
      </w:r>
    </w:p>
    <w:p w:rsidR="00000000" w:rsidRDefault="00A94813">
      <w:pPr>
        <w:spacing w:line="270" w:lineRule="atLeast"/>
        <w:divId w:val="208865381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DS: Thesis / Dissertation - Chair:</w:t>
      </w:r>
    </w:p>
    <w:p w:rsidR="00000000" w:rsidRDefault="00A94813">
      <w:pPr>
        <w:spacing w:line="255" w:lineRule="atLeast"/>
        <w:divId w:val="171122142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2016-2017 – 2017-2018:  Adriana Cadena   </w:t>
      </w:r>
    </w:p>
    <w:p w:rsidR="00000000" w:rsidRDefault="00A94813">
      <w:pPr>
        <w:spacing w:line="270" w:lineRule="atLeast"/>
        <w:divId w:val="1147239654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State-wide Assignments </w:t>
      </w:r>
    </w:p>
    <w:p w:rsidR="00000000" w:rsidRDefault="00A94813">
      <w:pPr>
        <w:spacing w:line="270" w:lineRule="atLeast"/>
        <w:divId w:val="975600254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Coordinator: Internship or Cooperative Program:</w:t>
      </w:r>
    </w:p>
    <w:p w:rsidR="00000000" w:rsidRDefault="00A94813">
      <w:pPr>
        <w:spacing w:line="255" w:lineRule="atLeast"/>
        <w:divId w:val="188660310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15-2016 – 2016-2017:  Co-coordinadora. Universidad de Puerto Rico-Proyecto Comercio Internacional, Empresas y Regionalismo con la Compañía de Comercio y Exportación de Puerto Rico para generar Planes Estratégicos de Exportación.   </w:t>
      </w:r>
    </w:p>
    <w:p w:rsidR="00000000" w:rsidRDefault="00A94813">
      <w:pPr>
        <w:divId w:val="207423497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Service to the Professio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  </w:t>
      </w:r>
    </w:p>
    <w:p w:rsidR="00000000" w:rsidRDefault="00A94813">
      <w:pPr>
        <w:spacing w:line="270" w:lineRule="atLeast"/>
        <w:divId w:val="72687948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Advisor </w:t>
      </w:r>
    </w:p>
    <w:p w:rsidR="00000000" w:rsidRDefault="00A94813">
      <w:pPr>
        <w:spacing w:line="255" w:lineRule="atLeast"/>
        <w:divId w:val="16031515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2015:  Acuerdo UPR-Proyecto CIER y Expo Partners-CCE (State).  </w:t>
      </w:r>
      <w:r>
        <w:rPr>
          <w:rFonts w:ascii="Arial" w:eastAsia="Times New Roman" w:hAnsi="Arial" w:cs="Arial"/>
          <w:color w:val="333333"/>
        </w:rPr>
        <w:t>San Juan: Facultad Administración de Empresas, EGAE, Compañía de Comercio y Exportación.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A94813">
      <w:pPr>
        <w:spacing w:line="270" w:lineRule="atLeast"/>
        <w:divId w:val="1681353417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Editor: Book / Textbook </w:t>
      </w:r>
    </w:p>
    <w:p w:rsidR="00000000" w:rsidRDefault="00A94813">
      <w:pPr>
        <w:spacing w:line="255" w:lineRule="atLeast"/>
        <w:divId w:val="114091961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2016:  Consejo Latinoamericano de las Ciencias Sociales-FAcultad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de Administración de Empresas, UPRRP (International). </w:t>
      </w:r>
    </w:p>
    <w:p w:rsidR="00000000" w:rsidRDefault="00A94813">
      <w:pPr>
        <w:spacing w:line="255" w:lineRule="atLeast"/>
        <w:divId w:val="124121275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2015:  Consejo Latinoamericano de las Ciencias Sociales (International). </w:t>
      </w:r>
    </w:p>
    <w:p w:rsidR="00000000" w:rsidRDefault="00A94813">
      <w:pPr>
        <w:spacing w:line="270" w:lineRule="atLeast"/>
        <w:divId w:val="31746418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Reviewer: Ad Hoc Reviewer for a Journal </w:t>
      </w:r>
    </w:p>
    <w:p w:rsidR="00000000" w:rsidRDefault="00A94813">
      <w:pPr>
        <w:spacing w:line="255" w:lineRule="atLeast"/>
        <w:divId w:val="132659010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2014:  Centro de Estudios Latinoamericanos Justo Arosemena (International).   Revista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Tareas </w:t>
      </w:r>
    </w:p>
    <w:p w:rsidR="00000000" w:rsidRDefault="00A94813">
      <w:pPr>
        <w:divId w:val="740716368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Professional Development  </w:t>
      </w:r>
    </w:p>
    <w:p w:rsidR="00000000" w:rsidRDefault="00A94813">
      <w:pPr>
        <w:spacing w:line="270" w:lineRule="atLeast"/>
        <w:divId w:val="289284076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Instructional or Teaching Related Activities </w:t>
      </w:r>
    </w:p>
    <w:p w:rsidR="00000000" w:rsidRDefault="00A94813">
      <w:pPr>
        <w:spacing w:line="255" w:lineRule="atLeast"/>
        <w:divId w:val="11398026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2018:  Certificado en construcción de ambientes virtuales.  Centro de Escelencia Académica, UPRRP </w:t>
      </w:r>
    </w:p>
    <w:p w:rsidR="00000000" w:rsidRDefault="00A94813">
      <w:pPr>
        <w:divId w:val="201086592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Honors/Awards  </w:t>
      </w:r>
    </w:p>
    <w:p w:rsidR="00000000" w:rsidRDefault="00A94813">
      <w:pPr>
        <w:spacing w:line="270" w:lineRule="atLeast"/>
        <w:divId w:val="88545709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Award </w:t>
      </w:r>
    </w:p>
    <w:p w:rsidR="00000000" w:rsidRDefault="00A94813">
      <w:pPr>
        <w:spacing w:line="255" w:lineRule="atLeast"/>
        <w:divId w:val="214218508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2020: 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Mapping Trade and Supply Chains for Humanitarian and Business Resilience. Method and Preliminary Findings for Pilot Project and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Online Trade Data Service, Virtual Seminar, Resiliency and Business Innovation Program Puerto Rico Science, Technology and Rese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arch. </w:t>
      </w:r>
    </w:p>
    <w:p w:rsidR="00000000" w:rsidRDefault="00A94813">
      <w:pPr>
        <w:spacing w:line="255" w:lineRule="atLeast"/>
        <w:divId w:val="37763433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2020:  Online Trade Data Service for SMEs and Humanitarian Resiliency, Puerto Rico Science, Technology and Research Trust-Economic Development Administration. </w:t>
      </w:r>
    </w:p>
    <w:p w:rsidR="00000000" w:rsidRDefault="00A94813">
      <w:pPr>
        <w:spacing w:line="255" w:lineRule="atLeast"/>
        <w:divId w:val="186882913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2016:  Ruy Mauro Marini Award, First Place, Latin American Council of Social Sciences (CL</w:t>
      </w:r>
      <w:r>
        <w:rPr>
          <w:rFonts w:ascii="Arial" w:eastAsia="Times New Roman" w:hAnsi="Arial" w:cs="Arial"/>
          <w:color w:val="000000"/>
          <w:sz w:val="18"/>
          <w:szCs w:val="18"/>
        </w:rPr>
        <w:t>ACSO) (top ten regional think tanks). 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Granted to a Puerto Rican for the first time in the fifty-year history of CLACSO. </w:t>
      </w: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International competition among CLACSO's 600 research centers. (CLACSO stands for Consejo Latinoamericano de las Ciencias Sociales).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98848338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2015:  Greater Caribbean Intra-regional trade linked to solar energy chains, Latin America Trade Network-International Development Research Center of Canada. </w:t>
      </w:r>
    </w:p>
    <w:p w:rsidR="00000000" w:rsidRDefault="00A94813">
      <w:pPr>
        <w:spacing w:line="255" w:lineRule="atLeast"/>
        <w:divId w:val="91936959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2011:  Grandnational Enterprises and Intra-regional Trade in the Bolivarian Alliance. First Plac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e. Research Project with greatest academic impact., ATLANTEA, UPRRP.. </w:t>
      </w:r>
    </w:p>
    <w:p w:rsidR="00000000" w:rsidRDefault="00A94813">
      <w:pPr>
        <w:spacing w:line="255" w:lineRule="atLeast"/>
        <w:divId w:val="59185882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2007:  Finalist. North American Case Research Association 2007-2008. Case Research Grants Competition., North American Case Research Association.  </w:t>
      </w:r>
    </w:p>
    <w:p w:rsidR="00000000" w:rsidRDefault="00A94813">
      <w:pPr>
        <w:spacing w:line="255" w:lineRule="atLeast"/>
        <w:divId w:val="591858824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       A Stakeholder Analysis of a L</w:t>
      </w:r>
      <w:r>
        <w:rPr>
          <w:rFonts w:ascii="Arial" w:hAnsi="Arial" w:cs="Arial"/>
          <w:color w:val="000000"/>
          <w:sz w:val="18"/>
          <w:szCs w:val="18"/>
        </w:rPr>
        <w:t>ocal Firm’s Success in Developing an “Import Substitution Strategy” in an Open Economy Trade Regime. A Multimedia Case Study of Picú Poultry of Puerto Rico, North American Case Research Association 2007-2008 Case Research Grants. Category of Grant Submissi</w:t>
      </w:r>
      <w:r>
        <w:rPr>
          <w:rFonts w:ascii="Arial" w:hAnsi="Arial" w:cs="Arial"/>
          <w:color w:val="000000"/>
          <w:sz w:val="18"/>
          <w:szCs w:val="18"/>
        </w:rPr>
        <w:t>on: Using Cases to Build Theory Grant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0000" w:rsidRDefault="00A94813">
      <w:pPr>
        <w:spacing w:line="255" w:lineRule="atLeast"/>
        <w:divId w:val="59185882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3731921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2007:  Latin American Council on Social Sciences' Award, Senior Category. First Place. International Competition, Latin American Council on Social Sciences. 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The Bolivarian Alternative as a Model of Business Altern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atives, Endogenous Development with Social Inclusion and Regional Integration.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Granted to a Puerto Rican for the first time in the fifty-year history of CLACSO. International competition among CLACSO's 600 research centers. (CLACSO stands for Consejo Latin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oamericano de las Ciencias Sociales)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eastAsia="Times New Roman"/>
          <w:color w:val="000000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A94813">
      <w:pPr>
        <w:spacing w:line="255" w:lineRule="atLeast"/>
        <w:divId w:val="137319216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 </w:t>
      </w:r>
    </w:p>
    <w:p w:rsidR="00000000" w:rsidRDefault="00A94813">
      <w:pPr>
        <w:spacing w:line="255" w:lineRule="atLeast"/>
        <w:divId w:val="13731921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46971130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2004:  First Place. Most Creative Research Project., ATLANTEA.   </w:t>
      </w:r>
      <w:r>
        <w:rPr>
          <w:rFonts w:ascii="Arial" w:eastAsia="Times New Roman" w:hAnsi="Arial" w:cs="Arial"/>
          <w:color w:val="000000"/>
        </w:rPr>
        <w:t>Cuba. A Dialogic Video-essay on Emerging Alternatives.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74927564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2002:  First Place. Most Creative Research Project., ATLANTEA.   </w:t>
      </w:r>
      <w:r>
        <w:rPr>
          <w:rFonts w:eastAsia="Times New Roman"/>
          <w:color w:val="000000"/>
        </w:rPr>
        <w:t>Economics Education as</w:t>
      </w:r>
      <w:r>
        <w:rPr>
          <w:rFonts w:eastAsia="Times New Roman"/>
          <w:color w:val="000000"/>
        </w:rPr>
        <w:t xml:space="preserve"> if Art, History and Music Mattered.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16852382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2000:  Grant Award, Center for Academic Excellence. </w:t>
      </w:r>
    </w:p>
    <w:p w:rsidR="00000000" w:rsidRDefault="00A94813">
      <w:pPr>
        <w:spacing w:line="270" w:lineRule="atLeast"/>
        <w:divId w:val="1812744464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Honor </w:t>
      </w:r>
    </w:p>
    <w:p w:rsidR="00000000" w:rsidRDefault="00A94813">
      <w:pPr>
        <w:spacing w:line="255" w:lineRule="atLeast"/>
        <w:divId w:val="1620115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2020:  Member (by invitation), Working Group on Geopolitics, Regional Integration and World System, Latin American and Caribbean Social Science Council (top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ten regional think tanks). </w:t>
      </w:r>
    </w:p>
    <w:p w:rsidR="00000000" w:rsidRDefault="00A94813">
      <w:pPr>
        <w:spacing w:line="255" w:lineRule="atLeast"/>
        <w:divId w:val="117618630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2020:  Member (by invitation), Working Group on Regional Integration and South American Unity, Latin American and Caribbean Social Science Council (top ten regional think tanks). </w:t>
      </w:r>
    </w:p>
    <w:p w:rsidR="00000000" w:rsidRDefault="00A94813">
      <w:pPr>
        <w:spacing w:line="255" w:lineRule="atLeast"/>
        <w:divId w:val="10397414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2020:  Member (by invitation), Working Group on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Greater Caribbean. Crises, Responses and Alternatives, Latin American and Caribbean Social Science Council (top ten regional think tanks). </w:t>
      </w:r>
    </w:p>
    <w:p w:rsidR="00000000" w:rsidRDefault="00A94813">
      <w:pPr>
        <w:spacing w:line="255" w:lineRule="atLeast"/>
        <w:divId w:val="122934250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2019:  Member (by invitation), Working Group on Geopolitics, Regional Integration and World System, Latin American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and Caribbean Social Science Council (top ten regional think tanks). </w:t>
      </w:r>
    </w:p>
    <w:p w:rsidR="00000000" w:rsidRDefault="00A94813">
      <w:pPr>
        <w:spacing w:line="255" w:lineRule="atLeast"/>
        <w:divId w:val="185545883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2019:  Member (by invitation), Working Group on Crises and World Economy, Latin American and Caribbean Social Science Council (top ten regional think tanks). </w:t>
      </w:r>
    </w:p>
    <w:p w:rsidR="00000000" w:rsidRDefault="00A94813">
      <w:pPr>
        <w:spacing w:line="255" w:lineRule="atLeast"/>
        <w:divId w:val="132843784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2019:  Member (by invitatio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n), Working Group on Regional Integration and South American Unity, Latin American and Caribbean Social Science Council (top ten regional think tanks). </w:t>
      </w:r>
    </w:p>
    <w:p w:rsidR="00000000" w:rsidRDefault="00A94813">
      <w:pPr>
        <w:spacing w:line="255" w:lineRule="atLeast"/>
        <w:divId w:val="139547159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2019:  Member (by invitation), Working Group on Greater Caribbean. Crises, Responses and Alternatives,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Latin American and Caribbean Social Science Council (top ten regional think tanks). </w:t>
      </w:r>
    </w:p>
    <w:p w:rsidR="00000000" w:rsidRDefault="00A94813">
      <w:pPr>
        <w:spacing w:line="255" w:lineRule="atLeast"/>
        <w:divId w:val="2078343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2018:  Member (by invitation), Working Group on Geopolitics, Regional Integration and World System, Latin American and Caribbean Social Science Council (top ten regional 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hink tanks). </w:t>
      </w:r>
    </w:p>
    <w:p w:rsidR="00000000" w:rsidRDefault="00A94813">
      <w:pPr>
        <w:spacing w:line="255" w:lineRule="atLeast"/>
        <w:divId w:val="125404544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2018:  Member (by invitation), Working Group on Regional Integration and South American Unity, Latin American and Caribbean Social Science Council (top ten regional think tanks). </w:t>
      </w:r>
    </w:p>
    <w:p w:rsidR="00000000" w:rsidRDefault="00A94813">
      <w:pPr>
        <w:spacing w:line="255" w:lineRule="atLeast"/>
        <w:divId w:val="141632075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2018: 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Member (by invitation), Working Group on Greater Caribbean. Crises, Responses and Alternatives, Latin American and Caribbean Social Science Council (top ten regional think tanks). </w:t>
      </w:r>
    </w:p>
    <w:p w:rsidR="00000000" w:rsidRDefault="00A94813">
      <w:pPr>
        <w:spacing w:line="255" w:lineRule="atLeast"/>
        <w:divId w:val="169634893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2018:  Caribbean Representative, Directing Committee, Latin American and Ca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ribbean Social Science Council (top ten regional think tanks). </w:t>
      </w:r>
    </w:p>
    <w:p w:rsidR="00000000" w:rsidRDefault="00A94813">
      <w:pPr>
        <w:spacing w:line="255" w:lineRule="atLeast"/>
        <w:divId w:val="156613940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2017:  Member (by invitation), Working Group on Geopolitics, Regional Integration and World System, Latin American and Caribbean Social Science Council (top ten regional think tanks). </w:t>
      </w:r>
    </w:p>
    <w:p w:rsidR="00000000" w:rsidRDefault="00A94813">
      <w:pPr>
        <w:spacing w:line="255" w:lineRule="atLeast"/>
        <w:divId w:val="72201873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2017: 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Member (by invitation), Working Group on Regional Integration and South American Unity, Latin American and Caribbean Social Science Council (top ten regional think tanks). </w:t>
      </w:r>
    </w:p>
    <w:p w:rsidR="00000000" w:rsidRDefault="00A94813">
      <w:pPr>
        <w:spacing w:line="255" w:lineRule="atLeast"/>
        <w:divId w:val="102344033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2017:  Member (by invitation), Working Group on Greater Caribbean. Crises, Response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 and Alternatives, Latin American and Caribbean Social Science Council (top ten regional think tanks). </w:t>
      </w:r>
    </w:p>
    <w:p w:rsidR="00000000" w:rsidRDefault="00A94813">
      <w:pPr>
        <w:spacing w:line="255" w:lineRule="atLeast"/>
        <w:divId w:val="45483600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2017:  Caribbean Representative, Directing Committee, Latin American and Caribbean Social Science Council (top ten regional think tanks). </w:t>
      </w:r>
    </w:p>
    <w:p w:rsidR="00000000" w:rsidRDefault="00A94813">
      <w:pPr>
        <w:spacing w:line="255" w:lineRule="atLeast"/>
        <w:divId w:val="38078556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2016:  Semin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ario virtual sobre Políticas de la integración regional en America Latina, Consejo Latinoamericano de las Ciencias Sociales (CLACSO. Seminarios Virtuales. </w:t>
      </w:r>
    </w:p>
    <w:p w:rsidR="00000000" w:rsidRDefault="00A94813">
      <w:pPr>
        <w:spacing w:line="255" w:lineRule="atLeast"/>
        <w:divId w:val="69265547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2016:  Mentora y Conferenciante, Quinta Escuela Doctoral sobre Regionalismo Latinoamericano, Compara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do y Europeo, celebrada en la sede de la Universidad Andina Simón Bolívar de Quito, Ecuador. </w:t>
      </w:r>
    </w:p>
    <w:p w:rsidR="00000000" w:rsidRDefault="00A94813">
      <w:pPr>
        <w:spacing w:line="255" w:lineRule="atLeast"/>
        <w:divId w:val="195123585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2016:  Member (by invitation), Working Group on Geopolitics, Regional Integration and World System, Latin American and Caribbean Social Science Council (top ten 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egional think tanks). </w:t>
      </w:r>
    </w:p>
    <w:p w:rsidR="00000000" w:rsidRDefault="00A94813">
      <w:pPr>
        <w:spacing w:line="255" w:lineRule="atLeast"/>
        <w:divId w:val="133013221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2016:  Member (by invitation), Working Group on Regional Integration and South American Unity, Latin American and Caribbean Social Science Council (top ten regional think tanks). </w:t>
      </w:r>
    </w:p>
    <w:p w:rsidR="00000000" w:rsidRDefault="00A94813">
      <w:pPr>
        <w:spacing w:line="255" w:lineRule="atLeast"/>
        <w:divId w:val="211879199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2016:  Member (by invitation), Working Group on Great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er Caribbean. Crises, Responses and Alternatives, Latin American and Caribbean Social Science Council (top ten regional think tanks). </w:t>
      </w:r>
    </w:p>
    <w:p w:rsidR="00000000" w:rsidRDefault="00A94813">
      <w:pPr>
        <w:spacing w:line="255" w:lineRule="atLeast"/>
        <w:divId w:val="7867398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2016:  Caribbean Representative, Directing Committee, Latin American and Caribbean Social Science Council (top ten region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al think tanks). </w:t>
      </w:r>
    </w:p>
    <w:p w:rsidR="00000000" w:rsidRDefault="00A94813">
      <w:pPr>
        <w:spacing w:line="255" w:lineRule="atLeast"/>
        <w:divId w:val="100658935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2013 – 2016:  Fulbright Specialist Candidacy Certification, United States Department of State. </w:t>
      </w:r>
    </w:p>
    <w:p w:rsidR="00000000" w:rsidRDefault="00A94813">
      <w:pPr>
        <w:spacing w:line="255" w:lineRule="atLeast"/>
        <w:divId w:val="5512875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2015:  El Nuevo Regionalismo Estratégico, Consejo Latinoamericano de las Ciencias Sociales (CLACSO. Seminarios Virtuales. </w:t>
      </w:r>
    </w:p>
    <w:p w:rsidR="00000000" w:rsidRDefault="00A94813">
      <w:pPr>
        <w:spacing w:line="255" w:lineRule="atLeast"/>
        <w:divId w:val="72110220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2015:  Member (by 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nvitation), Working Group on Regional Integration and South American Unity, Latin American and Caribbean Social Science Council (top ten regional think tanks). </w:t>
      </w:r>
    </w:p>
    <w:p w:rsidR="00000000" w:rsidRDefault="00A94813">
      <w:pPr>
        <w:spacing w:line="255" w:lineRule="atLeast"/>
        <w:divId w:val="20292165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2015:  Member (by invitation), Working Group on Greater Caribbean. Crises, Responses and Altern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atives, Latin American and Caribbean Social Science Council (top ten regional think tanks). </w:t>
      </w:r>
    </w:p>
    <w:p w:rsidR="00000000" w:rsidRDefault="00A94813">
      <w:pPr>
        <w:spacing w:line="255" w:lineRule="atLeast"/>
        <w:divId w:val="139168710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2014:  Member (by invitation), Working Group on Regional Integration and South American Unity, Latin American and Caribbean Social Science Council (top ten regiona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 think tanks). </w:t>
      </w:r>
    </w:p>
    <w:p w:rsidR="00000000" w:rsidRDefault="00A94813">
      <w:pPr>
        <w:spacing w:line="255" w:lineRule="atLeast"/>
        <w:divId w:val="26118986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2014:  Member (by invitation), Working Group on Greater Caribbean. Crises, Responses and Alternatives, Latin American and Caribbean Social Science Council (top ten regional think tanks). </w:t>
      </w:r>
    </w:p>
    <w:p w:rsidR="00000000" w:rsidRDefault="00A94813">
      <w:pPr>
        <w:spacing w:line="255" w:lineRule="atLeast"/>
        <w:divId w:val="167858020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2013:  Mentora y Conferenciante, Segunda Escuela Do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ctoral sobre Regionalismo Latinoamericano, Comparado y Europeo, celebrada en la sede de la Universidad Andina Simón Bolívar de Quito, Ecuador. </w:t>
      </w:r>
    </w:p>
    <w:p w:rsidR="00000000" w:rsidRDefault="00A94813">
      <w:pPr>
        <w:spacing w:line="255" w:lineRule="atLeast"/>
        <w:divId w:val="17485547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2013:  Member (by invitation), Working Group on Regional Integration and South American Unity, Latin American an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 Caribbean Social Science Council (top ten regional think tanks). </w:t>
      </w:r>
    </w:p>
    <w:p w:rsidR="00000000" w:rsidRDefault="00A94813">
      <w:pPr>
        <w:spacing w:line="255" w:lineRule="atLeast"/>
        <w:divId w:val="176869748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2013:  Member (by invitation), Working Group on Greater Caribbean. Crises, Responses and Alternatives, Latin American and Caribbean Social Science Council (top ten regional think tanks). </w:t>
      </w:r>
    </w:p>
    <w:p w:rsidR="00000000" w:rsidRDefault="00A94813">
      <w:pPr>
        <w:spacing w:line="255" w:lineRule="atLeast"/>
        <w:divId w:val="78442281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2012:  Member (by invitation), Working Group on Regional Integration and South American Unity, Latin American and Caribbean Social Science Council (top ten regional think tanks). </w:t>
      </w:r>
    </w:p>
    <w:p w:rsidR="00000000" w:rsidRDefault="00A94813">
      <w:pPr>
        <w:spacing w:line="255" w:lineRule="atLeast"/>
        <w:divId w:val="175107389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2012:  Member (by invitation), Working Group on Greater Caribbean. Crises, 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esponses and Alternatives, Latin American and Caribbean Social Science Council (top ten regional think tanks). </w:t>
      </w:r>
    </w:p>
    <w:p w:rsidR="00000000" w:rsidRDefault="00A94813">
      <w:pPr>
        <w:spacing w:line="255" w:lineRule="atLeast"/>
        <w:divId w:val="29383016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2010 – 2011:  Member (by invitation), Working Group on Regional Integration and South American Unity, Latin American and Caribbean Social Scienc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 Council (top ten regional think tanks). </w:t>
      </w:r>
    </w:p>
    <w:p w:rsidR="00000000" w:rsidRDefault="00A94813">
      <w:pPr>
        <w:spacing w:line="255" w:lineRule="atLeast"/>
        <w:divId w:val="196982269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2006:  LASA Film Festival Official Selection, LASA.   </w:t>
      </w:r>
      <w:r>
        <w:rPr>
          <w:rFonts w:ascii="Arial" w:eastAsia="Times New Roman" w:hAnsi="Arial" w:cs="Arial"/>
          <w:color w:val="000000"/>
        </w:rPr>
        <w:t>Video Making Bread. Self-employment in Cuba. A Video Collection on the Emerging as Alternative.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00000" w:rsidRDefault="00A94813">
      <w:pPr>
        <w:spacing w:line="255" w:lineRule="atLeast"/>
        <w:divId w:val="12177305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2005:  Certificate of Merit., Center for Academic Excellence.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University of Puerto Rico.. 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6"/>
      </w:tblGrid>
      <w:tr w:rsidR="00000000">
        <w:trPr>
          <w:divId w:val="156987481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94813">
            <w:pPr>
              <w:spacing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00000" w:rsidRDefault="00A94813">
      <w:pPr>
        <w:divId w:val="120698660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Teaching Schedule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061"/>
        <w:gridCol w:w="1597"/>
        <w:gridCol w:w="447"/>
        <w:gridCol w:w="590"/>
        <w:gridCol w:w="536"/>
        <w:gridCol w:w="750"/>
        <w:gridCol w:w="805"/>
        <w:gridCol w:w="492"/>
        <w:gridCol w:w="625"/>
        <w:gridCol w:w="456"/>
        <w:gridCol w:w="536"/>
      </w:tblGrid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Enroll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Session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0C0C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TR%</w:t>
            </w: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ADMIG8105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COIN8016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Sistemas de Negocios Comparados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ADMIG8106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Continuacion 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2020/Sem2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COIN8007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Comercio Internacional en Latinoamérica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2020/Sem2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ADMIG8106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Continuacion 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2020/Sem2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ADMIG8105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ADMIG8105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ADMIG8106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Continuacion 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ECOG6567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Economía Gerencial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ECOG6701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Microeconomía Gerencial: Teoría de Precios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2019/Sem2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ADMIG6990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Seminario sobre Administración de Empresas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2019/Sem2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ADMIG8106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Continuacion 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2019/Sem2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ADMIG8105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2019/Sem2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ADMIG8105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2019/Sem2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COIN8016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Sistemas de Negocios Comparados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COIN8018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Estudios Independientes en Comercio Internacional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2019/Sem1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ADMIG8106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Continuacion Disertacion Doctoral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Rio Piedras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6916261"/>
        </w:trPr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00000" w:rsidRDefault="00A94813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813">
            <w:pPr>
              <w:spacing w:line="240" w:lineRule="atLeas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4813" w:rsidRDefault="00A94813">
      <w:pPr>
        <w:jc w:val="right"/>
        <w:divId w:val="183776367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Last updated by member on 29-Aug-20 (09:47 PM)</w:t>
      </w:r>
    </w:p>
    <w:sectPr w:rsidR="00A94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54"/>
    <w:rsid w:val="00A94813"/>
    <w:rsid w:val="00B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F4CEE-AA4E-0249-9951-88474762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r-template-item">
    <w:name w:val="r-template-item"/>
    <w:basedOn w:val="Normal"/>
    <w:pPr>
      <w:spacing w:before="150" w:after="100" w:afterAutospacing="1"/>
    </w:pPr>
    <w:rPr>
      <w:rFonts w:ascii="Arial" w:hAnsi="Arial" w:cs="Arial"/>
    </w:rPr>
  </w:style>
  <w:style w:type="paragraph" w:customStyle="1" w:styleId="r-dev-notes">
    <w:name w:val="r-dev-notes"/>
    <w:basedOn w:val="Normal"/>
    <w:pPr>
      <w:shd w:val="clear" w:color="auto" w:fill="FFFFCC"/>
      <w:spacing w:before="100" w:beforeAutospacing="1" w:after="100" w:afterAutospacing="1"/>
    </w:pPr>
  </w:style>
  <w:style w:type="paragraph" w:customStyle="1" w:styleId="r-title">
    <w:name w:val="r-title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r-section">
    <w:name w:val="r-section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r-component">
    <w:name w:val="r-componen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r-group">
    <w:name w:val="r-group"/>
    <w:basedOn w:val="Normal"/>
    <w:pPr>
      <w:spacing w:before="150" w:after="100" w:afterAutospacing="1" w:line="270" w:lineRule="atLeast"/>
      <w:ind w:left="450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r-text">
    <w:name w:val="r-text"/>
    <w:basedOn w:val="Normal"/>
    <w:pPr>
      <w:spacing w:before="60" w:after="100" w:afterAutospacing="1" w:line="255" w:lineRule="atLeast"/>
      <w:ind w:left="450"/>
    </w:pPr>
    <w:rPr>
      <w:rFonts w:ascii="Arial" w:hAnsi="Arial" w:cs="Arial"/>
      <w:color w:val="000000"/>
      <w:sz w:val="18"/>
      <w:szCs w:val="18"/>
    </w:rPr>
  </w:style>
  <w:style w:type="paragraph" w:customStyle="1" w:styleId="r-text-memo">
    <w:name w:val="r-text-memo"/>
    <w:basedOn w:val="Normal"/>
    <w:pPr>
      <w:spacing w:before="60" w:after="100" w:afterAutospacing="1" w:line="255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r-text-profile">
    <w:name w:val="r-text-profile"/>
    <w:basedOn w:val="Normal"/>
    <w:pPr>
      <w:spacing w:before="60" w:after="100" w:afterAutospacing="1" w:line="255" w:lineRule="atLeast"/>
      <w:ind w:left="450"/>
    </w:pPr>
    <w:rPr>
      <w:rFonts w:ascii="Arial" w:hAnsi="Arial" w:cs="Arial"/>
      <w:color w:val="000000"/>
      <w:sz w:val="18"/>
      <w:szCs w:val="18"/>
    </w:rPr>
  </w:style>
  <w:style w:type="paragraph" w:customStyle="1" w:styleId="r-desc">
    <w:name w:val="r-desc"/>
    <w:basedOn w:val="Normal"/>
    <w:pPr>
      <w:spacing w:before="100" w:beforeAutospacing="1" w:after="100" w:afterAutospacing="1" w:line="255" w:lineRule="atLeast"/>
      <w:ind w:left="750"/>
    </w:pPr>
    <w:rPr>
      <w:rFonts w:ascii="Arial" w:hAnsi="Arial" w:cs="Arial"/>
      <w:color w:val="000000"/>
      <w:sz w:val="18"/>
      <w:szCs w:val="18"/>
    </w:rPr>
  </w:style>
  <w:style w:type="paragraph" w:customStyle="1" w:styleId="r-group-profile">
    <w:name w:val="r-group-profile"/>
    <w:basedOn w:val="Normal"/>
    <w:pPr>
      <w:spacing w:before="150" w:after="100" w:afterAutospacing="1" w:line="270" w:lineRule="atLeast"/>
      <w:ind w:left="450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r-line">
    <w:name w:val="r-line"/>
    <w:basedOn w:val="Normal"/>
    <w:pPr>
      <w:shd w:val="clear" w:color="auto" w:fill="000000"/>
      <w:spacing w:before="100" w:beforeAutospacing="1" w:after="100" w:afterAutospacing="1"/>
    </w:pPr>
    <w:rPr>
      <w:color w:val="000000"/>
    </w:rPr>
  </w:style>
  <w:style w:type="paragraph" w:customStyle="1" w:styleId="single-line">
    <w:name w:val="single-line"/>
    <w:basedOn w:val="Normal"/>
    <w:pPr>
      <w:spacing w:before="100" w:beforeAutospacing="1" w:after="100" w:afterAutospacing="1" w:line="345" w:lineRule="atLeast"/>
    </w:pPr>
  </w:style>
  <w:style w:type="paragraph" w:customStyle="1" w:styleId="r-noindent">
    <w:name w:val="r-noindent"/>
    <w:basedOn w:val="Normal"/>
    <w:pPr>
      <w:spacing w:before="100" w:beforeAutospacing="1" w:after="100" w:afterAutospacing="1"/>
    </w:pPr>
  </w:style>
  <w:style w:type="paragraph" w:customStyle="1" w:styleId="page-break">
    <w:name w:val="page-break"/>
    <w:basedOn w:val="Normal"/>
    <w:pPr>
      <w:pageBreakBefore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60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021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307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64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04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81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143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141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88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03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13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01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70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47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37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77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612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83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83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314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24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87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62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99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01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11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521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170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60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52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0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64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13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76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713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599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99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99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255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50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8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633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79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61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52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92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98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50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19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074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948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753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03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86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619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391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25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110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28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81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428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88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73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94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4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31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36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96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93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306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976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483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417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61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75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80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010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024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329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14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89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1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428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923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08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14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939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058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67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20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60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95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26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36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25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25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53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12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478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97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99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85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09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508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33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13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338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59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82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16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30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64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82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464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52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630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42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50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83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84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59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43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44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75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893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40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73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33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600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56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47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85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21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99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98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935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75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0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50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10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86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20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47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48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81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389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016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69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05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714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931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728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13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052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81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80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66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3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489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65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64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362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841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85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647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563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12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076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373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68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4012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935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71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816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42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654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254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10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320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402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018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92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56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33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64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566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80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53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05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74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50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173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423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73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37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10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70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18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206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055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91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62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24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90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37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55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5140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1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97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212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43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92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81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872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77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05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16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623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93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67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13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28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187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6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05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62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85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72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84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8762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744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95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44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707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46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232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02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0465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0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17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73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11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20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55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67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6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076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62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62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45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84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6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698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040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443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02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21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272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730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160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429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39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3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429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102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486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064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36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08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95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969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137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22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918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43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559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21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081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953">
              <w:marLeft w:val="4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FeFF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bel.aponte1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6850</Words>
  <Characters>39045</Characters>
  <Application>Microsoft Office Word</Application>
  <DocSecurity>0</DocSecurity>
  <Lines>325</Lines>
  <Paragraphs>91</Paragraphs>
  <ScaleCrop>false</ScaleCrop>
  <Company/>
  <LinksUpToDate>false</LinksUpToDate>
  <CharactersWithSpaces>45804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Sedona Template</dc:title>
  <dc:subject/>
  <dc:creator>MARIBEL APONTE GARCIA</dc:creator>
  <cp:keywords/>
  <dc:description/>
  <cp:lastModifiedBy>MARIBEL APONTE GARCIA</cp:lastModifiedBy>
  <cp:revision>2</cp:revision>
  <dcterms:created xsi:type="dcterms:W3CDTF">2020-09-17T16:13:00Z</dcterms:created>
  <dcterms:modified xsi:type="dcterms:W3CDTF">2020-09-17T16:13:00Z</dcterms:modified>
</cp:coreProperties>
</file>